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8173" w14:textId="77777777" w:rsidR="000F3671" w:rsidRPr="00E778DA" w:rsidRDefault="000F3671" w:rsidP="000F3671">
      <w:pPr>
        <w:jc w:val="center"/>
        <w:rPr>
          <w:b/>
          <w:sz w:val="28"/>
          <w:szCs w:val="28"/>
        </w:rPr>
      </w:pPr>
      <w:r w:rsidRPr="00E778DA">
        <w:rPr>
          <w:b/>
          <w:sz w:val="28"/>
          <w:szCs w:val="28"/>
        </w:rPr>
        <w:t>University of Pittsburgh</w:t>
      </w:r>
    </w:p>
    <w:p w14:paraId="513CF52A" w14:textId="77777777" w:rsidR="000F3671" w:rsidRPr="00E778DA" w:rsidRDefault="000F3671" w:rsidP="000F3671">
      <w:pPr>
        <w:rPr>
          <w:b/>
          <w:sz w:val="28"/>
          <w:szCs w:val="28"/>
        </w:rPr>
      </w:pPr>
    </w:p>
    <w:p w14:paraId="2A9624AD" w14:textId="77777777" w:rsidR="00FE5963" w:rsidRPr="00E778DA" w:rsidRDefault="000F3671" w:rsidP="000F3671">
      <w:pPr>
        <w:jc w:val="center"/>
        <w:rPr>
          <w:b/>
          <w:sz w:val="28"/>
          <w:szCs w:val="28"/>
        </w:rPr>
      </w:pPr>
      <w:r w:rsidRPr="00E778DA">
        <w:rPr>
          <w:b/>
          <w:sz w:val="28"/>
          <w:szCs w:val="28"/>
        </w:rPr>
        <w:t>Department of Classics</w:t>
      </w:r>
    </w:p>
    <w:p w14:paraId="5D09C136" w14:textId="77777777" w:rsidR="000F3671" w:rsidRPr="00E778DA" w:rsidRDefault="000F3671" w:rsidP="000F3671">
      <w:pPr>
        <w:jc w:val="center"/>
        <w:rPr>
          <w:b/>
          <w:sz w:val="28"/>
          <w:szCs w:val="28"/>
        </w:rPr>
      </w:pPr>
    </w:p>
    <w:p w14:paraId="5A460F94" w14:textId="77777777" w:rsidR="000F3671" w:rsidRPr="00E778DA" w:rsidRDefault="000F3671" w:rsidP="000F3671">
      <w:pPr>
        <w:jc w:val="center"/>
        <w:rPr>
          <w:b/>
          <w:sz w:val="28"/>
          <w:szCs w:val="28"/>
        </w:rPr>
      </w:pPr>
    </w:p>
    <w:p w14:paraId="4CD08E3C" w14:textId="77777777" w:rsidR="000F3671" w:rsidRPr="00E778DA" w:rsidRDefault="000F3671" w:rsidP="000F3671">
      <w:pPr>
        <w:jc w:val="center"/>
        <w:rPr>
          <w:b/>
          <w:sz w:val="28"/>
          <w:szCs w:val="28"/>
        </w:rPr>
      </w:pPr>
    </w:p>
    <w:p w14:paraId="77ED7C18" w14:textId="77777777" w:rsidR="000F3671" w:rsidRPr="00E778DA" w:rsidRDefault="000F3671" w:rsidP="000F3671">
      <w:pPr>
        <w:jc w:val="center"/>
        <w:rPr>
          <w:b/>
          <w:sz w:val="28"/>
          <w:szCs w:val="28"/>
        </w:rPr>
      </w:pPr>
    </w:p>
    <w:p w14:paraId="6CBE9EED" w14:textId="77777777" w:rsidR="000F3671" w:rsidRPr="00E778DA" w:rsidRDefault="000F3671" w:rsidP="000F3671">
      <w:pPr>
        <w:jc w:val="center"/>
        <w:rPr>
          <w:b/>
          <w:sz w:val="28"/>
          <w:szCs w:val="28"/>
        </w:rPr>
      </w:pPr>
    </w:p>
    <w:p w14:paraId="67E3CDD3" w14:textId="77777777" w:rsidR="000F3671" w:rsidRPr="00E778DA" w:rsidRDefault="000F3671" w:rsidP="000F3671">
      <w:pPr>
        <w:jc w:val="center"/>
        <w:rPr>
          <w:b/>
          <w:sz w:val="28"/>
          <w:szCs w:val="28"/>
        </w:rPr>
      </w:pPr>
    </w:p>
    <w:p w14:paraId="295C0EDD" w14:textId="77777777" w:rsidR="000F3671" w:rsidRPr="00E778DA" w:rsidRDefault="000F3671" w:rsidP="000F3671">
      <w:pPr>
        <w:jc w:val="center"/>
        <w:rPr>
          <w:b/>
          <w:sz w:val="28"/>
          <w:szCs w:val="28"/>
        </w:rPr>
      </w:pPr>
    </w:p>
    <w:p w14:paraId="4BB30DC0" w14:textId="77777777" w:rsidR="000F3671" w:rsidRPr="00E778DA" w:rsidRDefault="000F3671" w:rsidP="000F3671">
      <w:pPr>
        <w:jc w:val="center"/>
        <w:rPr>
          <w:b/>
          <w:sz w:val="28"/>
          <w:szCs w:val="28"/>
        </w:rPr>
      </w:pPr>
    </w:p>
    <w:p w14:paraId="2F2353F2" w14:textId="77777777" w:rsidR="000F3671" w:rsidRPr="00E778DA" w:rsidRDefault="000F3671" w:rsidP="000F3671">
      <w:pPr>
        <w:jc w:val="center"/>
        <w:rPr>
          <w:b/>
          <w:sz w:val="28"/>
          <w:szCs w:val="28"/>
        </w:rPr>
      </w:pPr>
    </w:p>
    <w:p w14:paraId="7958328B" w14:textId="77777777" w:rsidR="000F3671" w:rsidRPr="00E778DA" w:rsidRDefault="000F3671" w:rsidP="000F3671">
      <w:pPr>
        <w:jc w:val="center"/>
        <w:rPr>
          <w:b/>
          <w:sz w:val="28"/>
          <w:szCs w:val="28"/>
        </w:rPr>
      </w:pPr>
      <w:r w:rsidRPr="00E778DA">
        <w:rPr>
          <w:b/>
          <w:sz w:val="28"/>
          <w:szCs w:val="28"/>
        </w:rPr>
        <w:t>Graduate Student Handbook</w:t>
      </w:r>
    </w:p>
    <w:p w14:paraId="4797F136" w14:textId="77777777" w:rsidR="000F3671" w:rsidRPr="00E778DA" w:rsidRDefault="000F3671" w:rsidP="000F3671">
      <w:pPr>
        <w:jc w:val="center"/>
        <w:rPr>
          <w:b/>
          <w:sz w:val="28"/>
          <w:szCs w:val="28"/>
        </w:rPr>
      </w:pPr>
    </w:p>
    <w:p w14:paraId="2B0D820E" w14:textId="77777777" w:rsidR="000F3671" w:rsidRPr="00E778DA" w:rsidRDefault="000F3671" w:rsidP="000F3671">
      <w:pPr>
        <w:jc w:val="center"/>
        <w:rPr>
          <w:b/>
          <w:sz w:val="28"/>
          <w:szCs w:val="28"/>
        </w:rPr>
      </w:pPr>
    </w:p>
    <w:p w14:paraId="404319F8" w14:textId="77777777" w:rsidR="000F3671" w:rsidRPr="00E778DA" w:rsidRDefault="000F3671" w:rsidP="000F3671">
      <w:pPr>
        <w:jc w:val="center"/>
        <w:rPr>
          <w:b/>
          <w:sz w:val="28"/>
          <w:szCs w:val="28"/>
        </w:rPr>
      </w:pPr>
    </w:p>
    <w:p w14:paraId="6948127D" w14:textId="77777777" w:rsidR="000F3671" w:rsidRPr="00E778DA" w:rsidRDefault="000F3671" w:rsidP="000F3671">
      <w:pPr>
        <w:jc w:val="center"/>
        <w:rPr>
          <w:b/>
          <w:sz w:val="28"/>
          <w:szCs w:val="28"/>
        </w:rPr>
      </w:pPr>
    </w:p>
    <w:p w14:paraId="0CFA259F" w14:textId="77777777" w:rsidR="000F3671" w:rsidRPr="00E778DA" w:rsidRDefault="000F3671" w:rsidP="000F3671">
      <w:pPr>
        <w:jc w:val="center"/>
        <w:rPr>
          <w:b/>
          <w:sz w:val="28"/>
          <w:szCs w:val="28"/>
        </w:rPr>
      </w:pPr>
    </w:p>
    <w:p w14:paraId="738200ED" w14:textId="77777777" w:rsidR="000F3671" w:rsidRPr="00E778DA" w:rsidRDefault="000F3671" w:rsidP="000F3671">
      <w:pPr>
        <w:jc w:val="center"/>
        <w:rPr>
          <w:b/>
          <w:sz w:val="28"/>
          <w:szCs w:val="28"/>
        </w:rPr>
      </w:pPr>
    </w:p>
    <w:p w14:paraId="5D6A7ED4" w14:textId="77777777" w:rsidR="000F3671" w:rsidRPr="00E778DA" w:rsidRDefault="000F3671" w:rsidP="000F3671">
      <w:pPr>
        <w:jc w:val="center"/>
        <w:rPr>
          <w:b/>
          <w:sz w:val="28"/>
          <w:szCs w:val="28"/>
        </w:rPr>
      </w:pPr>
    </w:p>
    <w:p w14:paraId="5990793C" w14:textId="77777777" w:rsidR="000F3671" w:rsidRPr="00E778DA" w:rsidRDefault="000F3671" w:rsidP="000F3671">
      <w:pPr>
        <w:jc w:val="center"/>
        <w:rPr>
          <w:b/>
          <w:sz w:val="28"/>
          <w:szCs w:val="28"/>
        </w:rPr>
      </w:pPr>
    </w:p>
    <w:p w14:paraId="1687D40F" w14:textId="77777777" w:rsidR="000F3671" w:rsidRPr="00E778DA" w:rsidRDefault="000F3671" w:rsidP="000F3671">
      <w:pPr>
        <w:jc w:val="center"/>
        <w:rPr>
          <w:b/>
          <w:sz w:val="28"/>
          <w:szCs w:val="28"/>
        </w:rPr>
      </w:pPr>
    </w:p>
    <w:p w14:paraId="73DEEE15" w14:textId="77777777" w:rsidR="000F3671" w:rsidRPr="00E778DA" w:rsidRDefault="000F3671" w:rsidP="000F3671">
      <w:pPr>
        <w:jc w:val="center"/>
        <w:rPr>
          <w:b/>
          <w:sz w:val="28"/>
          <w:szCs w:val="28"/>
        </w:rPr>
      </w:pPr>
    </w:p>
    <w:p w14:paraId="1B938AE7" w14:textId="77777777" w:rsidR="00AF7F45" w:rsidRPr="00E778DA" w:rsidRDefault="00AF7F45" w:rsidP="000F3671">
      <w:pPr>
        <w:jc w:val="center"/>
        <w:rPr>
          <w:b/>
          <w:sz w:val="28"/>
          <w:szCs w:val="28"/>
        </w:rPr>
      </w:pPr>
    </w:p>
    <w:p w14:paraId="064473FF" w14:textId="77777777" w:rsidR="00AF7F45" w:rsidRPr="00E778DA" w:rsidRDefault="00AF7F45" w:rsidP="000F3671">
      <w:pPr>
        <w:jc w:val="center"/>
        <w:rPr>
          <w:b/>
          <w:sz w:val="28"/>
          <w:szCs w:val="28"/>
        </w:rPr>
      </w:pPr>
    </w:p>
    <w:p w14:paraId="0B22BA55" w14:textId="77777777" w:rsidR="00AF7F45" w:rsidRPr="00E778DA" w:rsidRDefault="00AF7F45" w:rsidP="000F3671">
      <w:pPr>
        <w:jc w:val="center"/>
        <w:rPr>
          <w:b/>
          <w:sz w:val="28"/>
          <w:szCs w:val="28"/>
        </w:rPr>
      </w:pPr>
    </w:p>
    <w:p w14:paraId="4A608308" w14:textId="30096349" w:rsidR="000F3671" w:rsidRPr="00E778DA" w:rsidRDefault="00A23503" w:rsidP="000F3671">
      <w:pPr>
        <w:jc w:val="center"/>
        <w:rPr>
          <w:b/>
          <w:sz w:val="28"/>
          <w:szCs w:val="28"/>
        </w:rPr>
      </w:pPr>
      <w:r>
        <w:rPr>
          <w:b/>
          <w:sz w:val="28"/>
          <w:szCs w:val="28"/>
        </w:rPr>
        <w:t>October 2018</w:t>
      </w:r>
    </w:p>
    <w:p w14:paraId="738F96DB" w14:textId="77777777" w:rsidR="000F3671" w:rsidRPr="00E778DA" w:rsidRDefault="000F3671" w:rsidP="000F3671">
      <w:pPr>
        <w:jc w:val="center"/>
        <w:rPr>
          <w:b/>
          <w:sz w:val="28"/>
          <w:szCs w:val="28"/>
        </w:rPr>
      </w:pPr>
    </w:p>
    <w:p w14:paraId="669B3E4D" w14:textId="77777777" w:rsidR="000F3671" w:rsidRPr="00E778DA" w:rsidRDefault="000F3671" w:rsidP="000F3671">
      <w:pPr>
        <w:jc w:val="center"/>
        <w:rPr>
          <w:b/>
          <w:sz w:val="28"/>
          <w:szCs w:val="28"/>
        </w:rPr>
      </w:pPr>
    </w:p>
    <w:p w14:paraId="6CB1FBCB" w14:textId="77777777" w:rsidR="000F3671" w:rsidRPr="00E778DA" w:rsidRDefault="000F3671" w:rsidP="000F3671">
      <w:pPr>
        <w:jc w:val="center"/>
        <w:rPr>
          <w:b/>
          <w:sz w:val="28"/>
          <w:szCs w:val="28"/>
        </w:rPr>
      </w:pPr>
    </w:p>
    <w:p w14:paraId="03158333" w14:textId="77777777" w:rsidR="000F3671" w:rsidRDefault="000F3671" w:rsidP="000F3671">
      <w:pPr>
        <w:jc w:val="center"/>
        <w:rPr>
          <w:sz w:val="28"/>
          <w:szCs w:val="28"/>
        </w:rPr>
      </w:pPr>
    </w:p>
    <w:p w14:paraId="6B56F718" w14:textId="77777777" w:rsidR="000F3671" w:rsidRDefault="000F3671" w:rsidP="000F3671">
      <w:pPr>
        <w:jc w:val="center"/>
        <w:rPr>
          <w:sz w:val="28"/>
          <w:szCs w:val="28"/>
        </w:rPr>
      </w:pPr>
    </w:p>
    <w:p w14:paraId="02523D13" w14:textId="77777777" w:rsidR="000F3671" w:rsidRDefault="000F3671" w:rsidP="000F3671">
      <w:pPr>
        <w:jc w:val="center"/>
        <w:rPr>
          <w:sz w:val="28"/>
          <w:szCs w:val="28"/>
        </w:rPr>
      </w:pPr>
    </w:p>
    <w:p w14:paraId="27FDB4EE" w14:textId="77777777" w:rsidR="000F3671" w:rsidRDefault="000F3671" w:rsidP="000F3671">
      <w:pPr>
        <w:jc w:val="center"/>
        <w:rPr>
          <w:sz w:val="28"/>
          <w:szCs w:val="28"/>
        </w:rPr>
      </w:pPr>
    </w:p>
    <w:p w14:paraId="4B12DCB0" w14:textId="77777777" w:rsidR="000F3671" w:rsidRDefault="000F3671" w:rsidP="000F3671">
      <w:pPr>
        <w:jc w:val="center"/>
        <w:rPr>
          <w:sz w:val="28"/>
          <w:szCs w:val="28"/>
        </w:rPr>
      </w:pPr>
    </w:p>
    <w:p w14:paraId="2DA92EB2" w14:textId="77777777" w:rsidR="000F3671" w:rsidRDefault="000F3671" w:rsidP="000F3671">
      <w:pPr>
        <w:jc w:val="center"/>
        <w:rPr>
          <w:sz w:val="28"/>
          <w:szCs w:val="28"/>
        </w:rPr>
      </w:pPr>
    </w:p>
    <w:p w14:paraId="4E712593" w14:textId="77777777" w:rsidR="000F3671" w:rsidRDefault="000F3671" w:rsidP="000F3671">
      <w:pPr>
        <w:jc w:val="center"/>
        <w:rPr>
          <w:sz w:val="28"/>
          <w:szCs w:val="28"/>
        </w:rPr>
      </w:pPr>
    </w:p>
    <w:p w14:paraId="65BB5A1B" w14:textId="77777777" w:rsidR="000F3671" w:rsidRDefault="000F3671" w:rsidP="000F3671">
      <w:pPr>
        <w:jc w:val="center"/>
        <w:rPr>
          <w:sz w:val="28"/>
          <w:szCs w:val="28"/>
        </w:rPr>
      </w:pPr>
    </w:p>
    <w:p w14:paraId="5F7CB89D" w14:textId="77777777" w:rsidR="000F3671" w:rsidRDefault="000F3671" w:rsidP="000F3671">
      <w:pPr>
        <w:jc w:val="center"/>
        <w:rPr>
          <w:sz w:val="28"/>
          <w:szCs w:val="28"/>
        </w:rPr>
      </w:pPr>
    </w:p>
    <w:p w14:paraId="2FD7F4DD" w14:textId="0AD99336" w:rsidR="00E778DA" w:rsidRPr="00E778DA" w:rsidRDefault="00982540" w:rsidP="00E778DA">
      <w:pPr>
        <w:pStyle w:val="Heading2"/>
        <w:spacing w:after="200" w:afterAutospacing="0"/>
        <w:jc w:val="center"/>
        <w:rPr>
          <w:sz w:val="28"/>
          <w:szCs w:val="28"/>
        </w:rPr>
      </w:pPr>
      <w:r w:rsidRPr="00E778DA">
        <w:rPr>
          <w:sz w:val="28"/>
          <w:szCs w:val="28"/>
        </w:rPr>
        <w:lastRenderedPageBreak/>
        <w:t>Table of Contents</w:t>
      </w:r>
    </w:p>
    <w:p w14:paraId="57F138AF" w14:textId="77777777" w:rsidR="00E778DA" w:rsidRPr="00E778DA" w:rsidRDefault="00E778DA" w:rsidP="00E778DA">
      <w:pPr>
        <w:pStyle w:val="Heading2"/>
        <w:spacing w:after="200" w:afterAutospacing="0"/>
        <w:jc w:val="center"/>
        <w:rPr>
          <w:sz w:val="24"/>
          <w:szCs w:val="24"/>
        </w:rPr>
      </w:pPr>
    </w:p>
    <w:p w14:paraId="65307BFE" w14:textId="6DE407DB" w:rsidR="00071A4C" w:rsidRDefault="00071A4C" w:rsidP="001D769F">
      <w:pPr>
        <w:rPr>
          <w:rFonts w:eastAsia="Times New Roman"/>
          <w:sz w:val="28"/>
          <w:szCs w:val="28"/>
        </w:rPr>
      </w:pPr>
      <w:r>
        <w:rPr>
          <w:rFonts w:eastAsia="Times New Roman"/>
          <w:sz w:val="28"/>
          <w:szCs w:val="28"/>
        </w:rPr>
        <w:t>University Regulations</w:t>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proofErr w:type="gramStart"/>
      <w:r w:rsidR="00E778DA">
        <w:rPr>
          <w:rFonts w:eastAsia="Times New Roman"/>
        </w:rPr>
        <w:tab/>
        <w:t xml:space="preserve">  </w:t>
      </w:r>
      <w:r w:rsidR="00AF7F45" w:rsidRPr="0041054A">
        <w:rPr>
          <w:rFonts w:eastAsia="Times New Roman"/>
          <w:sz w:val="28"/>
          <w:szCs w:val="28"/>
        </w:rPr>
        <w:t>3</w:t>
      </w:r>
      <w:proofErr w:type="gramEnd"/>
    </w:p>
    <w:p w14:paraId="0E4E3DA9" w14:textId="77777777" w:rsidR="00071A4C" w:rsidRDefault="00071A4C" w:rsidP="001D769F">
      <w:pPr>
        <w:rPr>
          <w:rFonts w:eastAsia="Times New Roman"/>
          <w:sz w:val="28"/>
          <w:szCs w:val="28"/>
        </w:rPr>
      </w:pPr>
    </w:p>
    <w:p w14:paraId="6F4B42FE" w14:textId="77777777" w:rsidR="00071A4C" w:rsidRDefault="009B122A" w:rsidP="001D769F">
      <w:pPr>
        <w:rPr>
          <w:rFonts w:eastAsia="Times New Roman"/>
          <w:sz w:val="28"/>
          <w:szCs w:val="28"/>
        </w:rPr>
      </w:pPr>
      <w:r>
        <w:rPr>
          <w:rFonts w:eastAsia="Times New Roman"/>
          <w:sz w:val="28"/>
          <w:szCs w:val="28"/>
        </w:rPr>
        <w:t xml:space="preserve">Ph.D. in Classics, </w:t>
      </w:r>
      <w:r w:rsidRPr="009B122A">
        <w:rPr>
          <w:rFonts w:eastAsia="Times New Roman"/>
          <w:sz w:val="28"/>
          <w:szCs w:val="28"/>
        </w:rPr>
        <w:t>Area of Concentration</w:t>
      </w:r>
      <w:r>
        <w:rPr>
          <w:rFonts w:eastAsia="Times New Roman"/>
          <w:sz w:val="28"/>
          <w:szCs w:val="28"/>
        </w:rPr>
        <w:t>:</w:t>
      </w:r>
      <w:r w:rsidRPr="009B122A">
        <w:rPr>
          <w:rFonts w:eastAsia="Times New Roman"/>
          <w:sz w:val="28"/>
          <w:szCs w:val="28"/>
        </w:rPr>
        <w:t xml:space="preserve"> Classics</w:t>
      </w:r>
      <w:r>
        <w:rPr>
          <w:rFonts w:eastAsia="Times New Roman"/>
          <w:sz w:val="28"/>
          <w:szCs w:val="28"/>
        </w:rPr>
        <w:t xml:space="preserve">, Philosophy </w:t>
      </w:r>
    </w:p>
    <w:p w14:paraId="05594EA6" w14:textId="600E4562" w:rsidR="001D769F" w:rsidRPr="009B122A" w:rsidRDefault="00071A4C" w:rsidP="00E778DA">
      <w:pPr>
        <w:spacing w:after="60"/>
        <w:rPr>
          <w:rFonts w:eastAsia="Times New Roman"/>
          <w:sz w:val="28"/>
          <w:szCs w:val="28"/>
        </w:rPr>
      </w:pPr>
      <w:r>
        <w:rPr>
          <w:rFonts w:eastAsia="Times New Roman"/>
          <w:sz w:val="28"/>
          <w:szCs w:val="28"/>
        </w:rPr>
        <w:t xml:space="preserve">and Ancient </w:t>
      </w:r>
      <w:r w:rsidR="009B122A">
        <w:rPr>
          <w:rFonts w:eastAsia="Times New Roman"/>
          <w:sz w:val="28"/>
          <w:szCs w:val="28"/>
        </w:rPr>
        <w:t>Science</w:t>
      </w:r>
      <w:r w:rsidR="00026DF2" w:rsidRPr="00071A4C">
        <w:rPr>
          <w:rFonts w:eastAsia="Times New Roman"/>
        </w:rPr>
        <w:t xml:space="preserve"> </w:t>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proofErr w:type="gramStart"/>
      <w:r w:rsidR="00E778DA">
        <w:rPr>
          <w:rFonts w:eastAsia="Times New Roman"/>
        </w:rPr>
        <w:tab/>
        <w:t xml:space="preserve">  </w:t>
      </w:r>
      <w:r w:rsidR="00AF7F45" w:rsidRPr="0041054A">
        <w:rPr>
          <w:rFonts w:eastAsia="Times New Roman"/>
          <w:sz w:val="28"/>
          <w:szCs w:val="28"/>
        </w:rPr>
        <w:t>4</w:t>
      </w:r>
      <w:proofErr w:type="gramEnd"/>
    </w:p>
    <w:p w14:paraId="5F462D5F" w14:textId="77777777" w:rsidR="00D91CA1" w:rsidRDefault="00D91CA1" w:rsidP="001D769F">
      <w:pPr>
        <w:rPr>
          <w:rFonts w:eastAsia="Times New Roman"/>
        </w:rPr>
      </w:pPr>
    </w:p>
    <w:p w14:paraId="1A5A08AB" w14:textId="1E889EF0" w:rsidR="001D769F" w:rsidRPr="0041054A" w:rsidRDefault="001D769F" w:rsidP="001D769F">
      <w:pPr>
        <w:rPr>
          <w:rFonts w:eastAsia="Times New Roman"/>
          <w:sz w:val="22"/>
          <w:szCs w:val="22"/>
        </w:rPr>
      </w:pPr>
      <w:r w:rsidRPr="0041054A">
        <w:rPr>
          <w:rFonts w:eastAsia="Times New Roman"/>
          <w:sz w:val="22"/>
          <w:szCs w:val="22"/>
        </w:rPr>
        <w:t xml:space="preserve">Admissions </w:t>
      </w:r>
      <w:r w:rsidR="000235EB" w:rsidRPr="0041054A">
        <w:rPr>
          <w:rFonts w:eastAsia="Times New Roman"/>
          <w:sz w:val="22"/>
          <w:szCs w:val="22"/>
        </w:rPr>
        <w:t>Requirements</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0235EB" w:rsidRPr="0041054A">
        <w:rPr>
          <w:rFonts w:eastAsia="Times New Roman"/>
          <w:sz w:val="22"/>
          <w:szCs w:val="22"/>
        </w:rPr>
        <w:t>4</w:t>
      </w:r>
      <w:proofErr w:type="gramEnd"/>
      <w:r w:rsidRPr="0041054A">
        <w:rPr>
          <w:rFonts w:eastAsia="Times New Roman"/>
          <w:sz w:val="22"/>
          <w:szCs w:val="22"/>
        </w:rPr>
        <w:t xml:space="preserve"> </w:t>
      </w:r>
    </w:p>
    <w:p w14:paraId="017BEB44" w14:textId="26CD3C7B" w:rsidR="00D32018" w:rsidRPr="0041054A" w:rsidRDefault="00D32018" w:rsidP="001D769F">
      <w:pPr>
        <w:rPr>
          <w:rFonts w:eastAsia="Times New Roman"/>
          <w:sz w:val="22"/>
          <w:szCs w:val="22"/>
        </w:rPr>
      </w:pPr>
      <w:r w:rsidRPr="0041054A">
        <w:rPr>
          <w:rFonts w:eastAsia="Times New Roman"/>
          <w:sz w:val="22"/>
          <w:szCs w:val="22"/>
        </w:rPr>
        <w:t>Required Application Materials</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41054A">
        <w:rPr>
          <w:rFonts w:eastAsia="Times New Roman"/>
          <w:sz w:val="22"/>
          <w:szCs w:val="22"/>
        </w:rPr>
        <w:tab/>
      </w:r>
      <w:proofErr w:type="gramEnd"/>
      <w:r w:rsidR="00D035ED">
        <w:rPr>
          <w:rFonts w:eastAsia="Times New Roman"/>
          <w:sz w:val="22"/>
          <w:szCs w:val="22"/>
        </w:rPr>
        <w:t xml:space="preserve"> </w:t>
      </w:r>
      <w:r w:rsidR="0041054A">
        <w:rPr>
          <w:rFonts w:eastAsia="Times New Roman"/>
          <w:sz w:val="22"/>
          <w:szCs w:val="22"/>
        </w:rPr>
        <w:t xml:space="preserve"> </w:t>
      </w:r>
      <w:r w:rsidR="00D035ED">
        <w:rPr>
          <w:rFonts w:eastAsia="Times New Roman"/>
          <w:sz w:val="22"/>
          <w:szCs w:val="22"/>
        </w:rPr>
        <w:t>5</w:t>
      </w:r>
    </w:p>
    <w:p w14:paraId="684B98FB" w14:textId="70EB0E09" w:rsidR="00D32018" w:rsidRPr="0041054A" w:rsidRDefault="00E778DA" w:rsidP="001D769F">
      <w:pPr>
        <w:rPr>
          <w:rFonts w:eastAsia="Times New Roman"/>
          <w:sz w:val="22"/>
          <w:szCs w:val="22"/>
        </w:rPr>
      </w:pPr>
      <w:r w:rsidRPr="0041054A">
        <w:rPr>
          <w:rFonts w:eastAsia="Times New Roman"/>
          <w:sz w:val="22"/>
          <w:szCs w:val="22"/>
        </w:rPr>
        <w:t>Admissions Process</w:t>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proofErr w:type="gramStart"/>
      <w:r w:rsidRPr="0041054A">
        <w:rPr>
          <w:rFonts w:eastAsia="Times New Roman"/>
          <w:sz w:val="22"/>
          <w:szCs w:val="22"/>
        </w:rPr>
        <w:tab/>
        <w:t xml:space="preserve">  </w:t>
      </w:r>
      <w:r w:rsidR="00D32018" w:rsidRPr="0041054A">
        <w:rPr>
          <w:rFonts w:eastAsia="Times New Roman"/>
          <w:sz w:val="22"/>
          <w:szCs w:val="22"/>
        </w:rPr>
        <w:t>5</w:t>
      </w:r>
      <w:proofErr w:type="gramEnd"/>
    </w:p>
    <w:p w14:paraId="4C4C305B" w14:textId="0486540D" w:rsidR="001D769F" w:rsidRPr="0041054A" w:rsidRDefault="000235EB" w:rsidP="001D769F">
      <w:pPr>
        <w:rPr>
          <w:rFonts w:eastAsia="Times New Roman"/>
          <w:sz w:val="22"/>
          <w:szCs w:val="22"/>
        </w:rPr>
      </w:pPr>
      <w:r w:rsidRPr="0041054A">
        <w:rPr>
          <w:rFonts w:eastAsia="Times New Roman"/>
          <w:sz w:val="22"/>
          <w:szCs w:val="22"/>
        </w:rPr>
        <w:t>Advising</w:t>
      </w:r>
      <w:r w:rsidR="00D32018" w:rsidRPr="0041054A">
        <w:rPr>
          <w:rFonts w:eastAsia="Times New Roman"/>
          <w:sz w:val="22"/>
          <w:szCs w:val="22"/>
        </w:rPr>
        <w:t xml:space="preserve">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Pr="0041054A">
        <w:rPr>
          <w:rFonts w:eastAsia="Times New Roman"/>
          <w:sz w:val="22"/>
          <w:szCs w:val="22"/>
        </w:rPr>
        <w:t>5</w:t>
      </w:r>
      <w:proofErr w:type="gramEnd"/>
      <w:r w:rsidR="001D769F" w:rsidRPr="0041054A">
        <w:rPr>
          <w:rFonts w:eastAsia="Times New Roman"/>
          <w:sz w:val="22"/>
          <w:szCs w:val="22"/>
        </w:rPr>
        <w:t xml:space="preserve"> </w:t>
      </w:r>
    </w:p>
    <w:p w14:paraId="5BCF5854" w14:textId="3053360A" w:rsidR="000235EB" w:rsidRPr="0041054A" w:rsidRDefault="00D32018" w:rsidP="001D769F">
      <w:pPr>
        <w:rPr>
          <w:rFonts w:eastAsia="Times New Roman"/>
          <w:sz w:val="22"/>
          <w:szCs w:val="22"/>
        </w:rPr>
      </w:pPr>
      <w:r w:rsidRPr="0041054A">
        <w:rPr>
          <w:rFonts w:eastAsia="Times New Roman"/>
          <w:sz w:val="22"/>
          <w:szCs w:val="22"/>
        </w:rPr>
        <w:t xml:space="preserve">Course Requirements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Pr="0041054A">
        <w:rPr>
          <w:rFonts w:eastAsia="Times New Roman"/>
          <w:sz w:val="22"/>
          <w:szCs w:val="22"/>
        </w:rPr>
        <w:t>6</w:t>
      </w:r>
      <w:proofErr w:type="gramEnd"/>
    </w:p>
    <w:p w14:paraId="45CBDD86" w14:textId="034CE3C5" w:rsidR="00D32018" w:rsidRPr="0041054A" w:rsidRDefault="00D32018" w:rsidP="00D32018">
      <w:pPr>
        <w:rPr>
          <w:rFonts w:eastAsia="Times New Roman"/>
          <w:sz w:val="22"/>
          <w:szCs w:val="22"/>
        </w:rPr>
      </w:pPr>
      <w:r w:rsidRPr="0041054A">
        <w:rPr>
          <w:rFonts w:eastAsia="Times New Roman"/>
          <w:sz w:val="22"/>
          <w:szCs w:val="22"/>
        </w:rPr>
        <w:t xml:space="preserve">PhD Comprehensive Examinations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Pr="0041054A">
        <w:rPr>
          <w:rFonts w:eastAsia="Times New Roman"/>
          <w:sz w:val="22"/>
          <w:szCs w:val="22"/>
        </w:rPr>
        <w:t>6</w:t>
      </w:r>
      <w:proofErr w:type="gramEnd"/>
      <w:r w:rsidRPr="0041054A">
        <w:rPr>
          <w:rFonts w:eastAsia="Times New Roman"/>
          <w:sz w:val="22"/>
          <w:szCs w:val="22"/>
        </w:rPr>
        <w:t xml:space="preserve"> </w:t>
      </w:r>
    </w:p>
    <w:p w14:paraId="694BB963" w14:textId="37CAB0A4" w:rsidR="00D32018" w:rsidRPr="0041054A" w:rsidRDefault="00E778DA" w:rsidP="001D769F">
      <w:pPr>
        <w:rPr>
          <w:rFonts w:eastAsia="Times New Roman"/>
          <w:sz w:val="22"/>
          <w:szCs w:val="22"/>
        </w:rPr>
      </w:pPr>
      <w:r w:rsidRPr="0041054A">
        <w:rPr>
          <w:rFonts w:eastAsia="Times New Roman"/>
          <w:sz w:val="22"/>
          <w:szCs w:val="22"/>
        </w:rPr>
        <w:t>Evaluation Process</w:t>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proofErr w:type="gramStart"/>
      <w:r w:rsidRPr="0041054A">
        <w:rPr>
          <w:rFonts w:eastAsia="Times New Roman"/>
          <w:sz w:val="22"/>
          <w:szCs w:val="22"/>
        </w:rPr>
        <w:tab/>
        <w:t xml:space="preserve">  </w:t>
      </w:r>
      <w:r w:rsidR="00D32018" w:rsidRPr="0041054A">
        <w:rPr>
          <w:rFonts w:eastAsia="Times New Roman"/>
          <w:sz w:val="22"/>
          <w:szCs w:val="22"/>
        </w:rPr>
        <w:t>7</w:t>
      </w:r>
      <w:proofErr w:type="gramEnd"/>
    </w:p>
    <w:p w14:paraId="3C7C6E0D" w14:textId="2DC0B2F7" w:rsidR="000235EB" w:rsidRPr="0041054A" w:rsidRDefault="000235EB" w:rsidP="001D769F">
      <w:pPr>
        <w:rPr>
          <w:rFonts w:eastAsia="Times New Roman"/>
          <w:sz w:val="22"/>
          <w:szCs w:val="22"/>
        </w:rPr>
      </w:pPr>
      <w:r w:rsidRPr="0041054A">
        <w:rPr>
          <w:rFonts w:eastAsia="Times New Roman"/>
          <w:sz w:val="22"/>
          <w:szCs w:val="22"/>
        </w:rPr>
        <w:t>Teaching Requirement</w:t>
      </w:r>
      <w:r w:rsidR="00D32018" w:rsidRPr="0041054A">
        <w:rPr>
          <w:rFonts w:eastAsia="Times New Roman"/>
          <w:sz w:val="22"/>
          <w:szCs w:val="22"/>
        </w:rPr>
        <w:t xml:space="preserve">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41054A">
        <w:rPr>
          <w:rFonts w:eastAsia="Times New Roman"/>
          <w:sz w:val="22"/>
          <w:szCs w:val="22"/>
        </w:rPr>
        <w:tab/>
      </w:r>
      <w:proofErr w:type="gramEnd"/>
      <w:r w:rsidR="0041054A">
        <w:rPr>
          <w:rFonts w:eastAsia="Times New Roman"/>
          <w:sz w:val="22"/>
          <w:szCs w:val="22"/>
        </w:rPr>
        <w:t xml:space="preserve">  </w:t>
      </w:r>
      <w:r w:rsidR="00D32018" w:rsidRPr="0041054A">
        <w:rPr>
          <w:rFonts w:eastAsia="Times New Roman"/>
          <w:sz w:val="22"/>
          <w:szCs w:val="22"/>
        </w:rPr>
        <w:t>7</w:t>
      </w:r>
    </w:p>
    <w:p w14:paraId="09DBF8CF" w14:textId="549E6A46" w:rsidR="00D32018" w:rsidRPr="0041054A" w:rsidRDefault="00D32018" w:rsidP="00D32018">
      <w:pPr>
        <w:rPr>
          <w:rFonts w:eastAsia="Times New Roman"/>
          <w:sz w:val="22"/>
          <w:szCs w:val="22"/>
        </w:rPr>
      </w:pPr>
      <w:r w:rsidRPr="0041054A">
        <w:rPr>
          <w:rFonts w:eastAsia="Times New Roman"/>
          <w:sz w:val="22"/>
          <w:szCs w:val="22"/>
        </w:rPr>
        <w:t xml:space="preserve">The Prospectus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t xml:space="preserve"> </w:t>
      </w:r>
      <w:proofErr w:type="gramStart"/>
      <w:r w:rsidR="0041054A">
        <w:rPr>
          <w:rFonts w:eastAsia="Times New Roman"/>
          <w:sz w:val="22"/>
          <w:szCs w:val="22"/>
        </w:rPr>
        <w:tab/>
        <w:t xml:space="preserve"> </w:t>
      </w:r>
      <w:r w:rsidR="00E778DA" w:rsidRPr="0041054A">
        <w:rPr>
          <w:rFonts w:eastAsia="Times New Roman"/>
          <w:sz w:val="22"/>
          <w:szCs w:val="22"/>
        </w:rPr>
        <w:t xml:space="preserve"> </w:t>
      </w:r>
      <w:r w:rsidRPr="0041054A">
        <w:rPr>
          <w:rFonts w:eastAsia="Times New Roman"/>
          <w:sz w:val="22"/>
          <w:szCs w:val="22"/>
        </w:rPr>
        <w:t>7</w:t>
      </w:r>
      <w:proofErr w:type="gramEnd"/>
    </w:p>
    <w:p w14:paraId="3E5C2721" w14:textId="5E15E914" w:rsidR="001D769F" w:rsidRPr="0041054A" w:rsidRDefault="001D769F" w:rsidP="001D769F">
      <w:pPr>
        <w:rPr>
          <w:rFonts w:eastAsia="Times New Roman"/>
          <w:sz w:val="22"/>
          <w:szCs w:val="22"/>
        </w:rPr>
      </w:pPr>
      <w:r w:rsidRPr="0041054A">
        <w:rPr>
          <w:rFonts w:eastAsia="Times New Roman"/>
          <w:sz w:val="22"/>
          <w:szCs w:val="22"/>
        </w:rPr>
        <w:t>Admission to Candidacy for the Doctor of Philosop</w:t>
      </w:r>
      <w:r w:rsidR="00F93C01" w:rsidRPr="0041054A">
        <w:rPr>
          <w:rFonts w:eastAsia="Times New Roman"/>
          <w:sz w:val="22"/>
          <w:szCs w:val="22"/>
        </w:rPr>
        <w:t>hy</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41054A">
        <w:rPr>
          <w:rFonts w:eastAsia="Times New Roman"/>
          <w:sz w:val="22"/>
          <w:szCs w:val="22"/>
        </w:rPr>
        <w:tab/>
      </w:r>
      <w:proofErr w:type="gramEnd"/>
      <w:r w:rsidR="0041054A">
        <w:rPr>
          <w:rFonts w:eastAsia="Times New Roman"/>
          <w:sz w:val="22"/>
          <w:szCs w:val="22"/>
        </w:rPr>
        <w:t xml:space="preserve">  </w:t>
      </w:r>
      <w:r w:rsidR="0041054A">
        <w:rPr>
          <w:rFonts w:eastAsia="Times New Roman"/>
          <w:sz w:val="22"/>
          <w:szCs w:val="22"/>
        </w:rPr>
        <w:tab/>
        <w:t xml:space="preserve">  </w:t>
      </w:r>
      <w:r w:rsidR="00D32018" w:rsidRPr="0041054A">
        <w:rPr>
          <w:rFonts w:eastAsia="Times New Roman"/>
          <w:sz w:val="22"/>
          <w:szCs w:val="22"/>
        </w:rPr>
        <w:t>8</w:t>
      </w:r>
      <w:r w:rsidRPr="0041054A">
        <w:rPr>
          <w:rFonts w:eastAsia="Times New Roman"/>
          <w:sz w:val="22"/>
          <w:szCs w:val="22"/>
        </w:rPr>
        <w:t xml:space="preserve"> </w:t>
      </w:r>
    </w:p>
    <w:p w14:paraId="7809A3D9" w14:textId="099B8A53" w:rsidR="001D769F" w:rsidRPr="0041054A" w:rsidRDefault="001D769F" w:rsidP="001D769F">
      <w:pPr>
        <w:rPr>
          <w:rFonts w:eastAsia="Times New Roman"/>
          <w:sz w:val="22"/>
          <w:szCs w:val="22"/>
        </w:rPr>
      </w:pPr>
      <w:r w:rsidRPr="0041054A">
        <w:rPr>
          <w:rFonts w:eastAsia="Times New Roman"/>
          <w:sz w:val="22"/>
          <w:szCs w:val="22"/>
        </w:rPr>
        <w:t>Full Time Dissertation Study</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41054A">
        <w:rPr>
          <w:rFonts w:eastAsia="Times New Roman"/>
          <w:sz w:val="22"/>
          <w:szCs w:val="22"/>
        </w:rPr>
        <w:tab/>
      </w:r>
      <w:proofErr w:type="gramEnd"/>
      <w:r w:rsidR="0041054A">
        <w:rPr>
          <w:rFonts w:eastAsia="Times New Roman"/>
          <w:sz w:val="22"/>
          <w:szCs w:val="22"/>
        </w:rPr>
        <w:t xml:space="preserve">  </w:t>
      </w:r>
      <w:r w:rsidR="0041054A">
        <w:rPr>
          <w:rFonts w:eastAsia="Times New Roman"/>
          <w:sz w:val="22"/>
          <w:szCs w:val="22"/>
        </w:rPr>
        <w:tab/>
        <w:t xml:space="preserve">  </w:t>
      </w:r>
      <w:r w:rsidR="00D32018" w:rsidRPr="0041054A">
        <w:rPr>
          <w:rFonts w:eastAsia="Times New Roman"/>
          <w:sz w:val="22"/>
          <w:szCs w:val="22"/>
        </w:rPr>
        <w:t>8</w:t>
      </w:r>
      <w:r w:rsidRPr="0041054A">
        <w:rPr>
          <w:rFonts w:eastAsia="Times New Roman"/>
          <w:sz w:val="22"/>
          <w:szCs w:val="22"/>
        </w:rPr>
        <w:t xml:space="preserve"> </w:t>
      </w:r>
    </w:p>
    <w:p w14:paraId="24DFBC90" w14:textId="45FE29A0" w:rsidR="001D769F" w:rsidRPr="0041054A" w:rsidRDefault="001D769F" w:rsidP="001D769F">
      <w:pPr>
        <w:rPr>
          <w:rFonts w:eastAsia="Times New Roman"/>
          <w:sz w:val="22"/>
          <w:szCs w:val="22"/>
        </w:rPr>
      </w:pPr>
      <w:r w:rsidRPr="0041054A">
        <w:rPr>
          <w:rFonts w:eastAsia="Times New Roman"/>
          <w:sz w:val="22"/>
          <w:szCs w:val="22"/>
        </w:rPr>
        <w:t>The Dissertation</w:t>
      </w:r>
      <w:r w:rsidR="00E778DA" w:rsidRPr="0041054A">
        <w:rPr>
          <w:rFonts w:eastAsia="Times New Roman"/>
          <w:sz w:val="22"/>
          <w:szCs w:val="22"/>
        </w:rPr>
        <w:t xml:space="preserve"> Committee</w:t>
      </w:r>
      <w:r w:rsidRPr="0041054A">
        <w:rPr>
          <w:rFonts w:eastAsia="Times New Roman"/>
          <w:sz w:val="22"/>
          <w:szCs w:val="22"/>
        </w:rPr>
        <w:t xml:space="preserve">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sidR="00A65EFC">
        <w:rPr>
          <w:rFonts w:eastAsia="Times New Roman"/>
          <w:sz w:val="22"/>
          <w:szCs w:val="22"/>
        </w:rPr>
        <w:t>9</w:t>
      </w:r>
      <w:proofErr w:type="gramEnd"/>
    </w:p>
    <w:p w14:paraId="36519630" w14:textId="52E67C4D" w:rsidR="001D769F" w:rsidRPr="0041054A" w:rsidRDefault="00E778DA" w:rsidP="001D769F">
      <w:pPr>
        <w:rPr>
          <w:rFonts w:eastAsia="Times New Roman"/>
          <w:sz w:val="22"/>
          <w:szCs w:val="22"/>
        </w:rPr>
      </w:pPr>
      <w:r w:rsidRPr="0041054A">
        <w:rPr>
          <w:rFonts w:eastAsia="Times New Roman"/>
          <w:sz w:val="22"/>
          <w:szCs w:val="22"/>
        </w:rPr>
        <w:t xml:space="preserve">The Dissertation </w:t>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proofErr w:type="gramStart"/>
      <w:r w:rsidRPr="0041054A">
        <w:rPr>
          <w:rFonts w:eastAsia="Times New Roman"/>
          <w:sz w:val="22"/>
          <w:szCs w:val="22"/>
        </w:rPr>
        <w:tab/>
        <w:t xml:space="preserve">  9</w:t>
      </w:r>
      <w:proofErr w:type="gramEnd"/>
    </w:p>
    <w:p w14:paraId="39A2CACE" w14:textId="14F37B5D" w:rsidR="002648F7" w:rsidRPr="0041054A" w:rsidRDefault="002648F7" w:rsidP="001D769F">
      <w:pPr>
        <w:rPr>
          <w:rFonts w:eastAsia="Times New Roman"/>
          <w:sz w:val="22"/>
          <w:szCs w:val="22"/>
        </w:rPr>
      </w:pPr>
      <w:r w:rsidRPr="0041054A">
        <w:rPr>
          <w:rFonts w:eastAsia="Times New Roman"/>
          <w:sz w:val="22"/>
          <w:szCs w:val="22"/>
        </w:rPr>
        <w:t>The Dissertation Defense</w:t>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proofErr w:type="gramStart"/>
      <w:r w:rsidR="0000105A">
        <w:rPr>
          <w:rFonts w:eastAsia="Times New Roman"/>
          <w:sz w:val="22"/>
          <w:szCs w:val="22"/>
        </w:rPr>
        <w:tab/>
        <w:t xml:space="preserve">  </w:t>
      </w:r>
      <w:r w:rsidR="0000105A">
        <w:rPr>
          <w:rFonts w:eastAsia="Times New Roman"/>
          <w:sz w:val="22"/>
          <w:szCs w:val="22"/>
        </w:rPr>
        <w:tab/>
      </w:r>
      <w:proofErr w:type="gramEnd"/>
      <w:r w:rsidR="00A65EFC">
        <w:rPr>
          <w:rFonts w:eastAsia="Times New Roman"/>
          <w:sz w:val="22"/>
          <w:szCs w:val="22"/>
        </w:rPr>
        <w:t xml:space="preserve"> </w:t>
      </w:r>
      <w:r w:rsidR="0000105A">
        <w:rPr>
          <w:rFonts w:eastAsia="Times New Roman"/>
          <w:sz w:val="22"/>
          <w:szCs w:val="22"/>
        </w:rPr>
        <w:t xml:space="preserve"> </w:t>
      </w:r>
      <w:r w:rsidR="00A65EFC">
        <w:rPr>
          <w:rFonts w:eastAsia="Times New Roman"/>
          <w:sz w:val="22"/>
          <w:szCs w:val="22"/>
        </w:rPr>
        <w:t>10</w:t>
      </w:r>
    </w:p>
    <w:p w14:paraId="5242F51C" w14:textId="1B6D0B36" w:rsidR="001D769F" w:rsidRPr="0041054A" w:rsidRDefault="00AF7F45" w:rsidP="001D769F">
      <w:pPr>
        <w:rPr>
          <w:rFonts w:eastAsia="Times New Roman"/>
          <w:sz w:val="22"/>
          <w:szCs w:val="22"/>
        </w:rPr>
      </w:pPr>
      <w:r w:rsidRPr="0041054A">
        <w:rPr>
          <w:rFonts w:eastAsia="Times New Roman"/>
          <w:sz w:val="22"/>
          <w:szCs w:val="22"/>
        </w:rPr>
        <w:t>Summary of</w:t>
      </w:r>
      <w:r w:rsidR="001D769F" w:rsidRPr="0041054A">
        <w:rPr>
          <w:rFonts w:eastAsia="Times New Roman"/>
          <w:sz w:val="22"/>
          <w:szCs w:val="22"/>
        </w:rPr>
        <w:t xml:space="preserve"> Milestones </w:t>
      </w:r>
      <w:r w:rsidR="0000105A">
        <w:rPr>
          <w:rFonts w:eastAsia="Times New Roman"/>
          <w:sz w:val="22"/>
          <w:szCs w:val="22"/>
        </w:rPr>
        <w:t>towards the Ph.D.</w:t>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r>
      <w:r w:rsidR="0000105A">
        <w:rPr>
          <w:rFonts w:eastAsia="Times New Roman"/>
          <w:sz w:val="22"/>
          <w:szCs w:val="22"/>
        </w:rPr>
        <w:tab/>
        <w:t xml:space="preserve">  </w:t>
      </w:r>
      <w:r w:rsidR="002648F7" w:rsidRPr="0041054A">
        <w:rPr>
          <w:rFonts w:eastAsia="Times New Roman"/>
          <w:sz w:val="22"/>
          <w:szCs w:val="22"/>
        </w:rPr>
        <w:t>10</w:t>
      </w:r>
    </w:p>
    <w:p w14:paraId="5C7D5B4F" w14:textId="5798A4D3" w:rsidR="00AF7F45" w:rsidRPr="0041054A" w:rsidRDefault="0000105A" w:rsidP="00AF7F45">
      <w:pPr>
        <w:rPr>
          <w:rFonts w:eastAsia="Times New Roman"/>
          <w:sz w:val="22"/>
          <w:szCs w:val="22"/>
        </w:rPr>
      </w:pPr>
      <w:r>
        <w:rPr>
          <w:rFonts w:eastAsia="Times New Roman"/>
          <w:sz w:val="22"/>
          <w:szCs w:val="22"/>
        </w:rPr>
        <w:t xml:space="preserve">Ph.D. </w:t>
      </w:r>
      <w:r w:rsidR="00E778DA" w:rsidRPr="0041054A">
        <w:rPr>
          <w:rFonts w:eastAsia="Times New Roman"/>
          <w:sz w:val="22"/>
          <w:szCs w:val="22"/>
        </w:rPr>
        <w:t>Degree Timetable</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w:t>
      </w:r>
      <w:r>
        <w:rPr>
          <w:rFonts w:eastAsia="Times New Roman"/>
          <w:sz w:val="22"/>
          <w:szCs w:val="22"/>
        </w:rPr>
        <w:tab/>
      </w:r>
      <w:proofErr w:type="gramEnd"/>
      <w:r>
        <w:rPr>
          <w:rFonts w:eastAsia="Times New Roman"/>
          <w:sz w:val="22"/>
          <w:szCs w:val="22"/>
        </w:rPr>
        <w:t xml:space="preserve">  </w:t>
      </w:r>
      <w:r w:rsidR="00E778DA" w:rsidRPr="0041054A">
        <w:rPr>
          <w:rFonts w:eastAsia="Times New Roman"/>
          <w:sz w:val="22"/>
          <w:szCs w:val="22"/>
        </w:rPr>
        <w:t>10</w:t>
      </w:r>
    </w:p>
    <w:p w14:paraId="2E6A1EF6" w14:textId="0DD06F24" w:rsidR="00AF7F45" w:rsidRPr="0041054A" w:rsidRDefault="00AF7F45" w:rsidP="00AF7F45">
      <w:pPr>
        <w:rPr>
          <w:rFonts w:eastAsia="Times New Roman"/>
          <w:sz w:val="22"/>
          <w:szCs w:val="22"/>
        </w:rPr>
      </w:pPr>
      <w:r w:rsidRPr="0041054A">
        <w:rPr>
          <w:rFonts w:eastAsia="Times New Roman"/>
          <w:sz w:val="22"/>
          <w:szCs w:val="22"/>
        </w:rPr>
        <w:t xml:space="preserve">Other </w:t>
      </w:r>
      <w:r w:rsidR="00E778DA" w:rsidRPr="0041054A">
        <w:rPr>
          <w:rFonts w:eastAsia="Times New Roman"/>
          <w:sz w:val="22"/>
          <w:szCs w:val="22"/>
        </w:rPr>
        <w:t xml:space="preserve">Requirements and </w:t>
      </w:r>
      <w:r w:rsidRPr="0041054A">
        <w:rPr>
          <w:rFonts w:eastAsia="Times New Roman"/>
          <w:sz w:val="22"/>
          <w:szCs w:val="22"/>
        </w:rPr>
        <w:t>Regulations Pertaining to the Completion of the</w:t>
      </w:r>
      <w:r w:rsidR="0041054A">
        <w:rPr>
          <w:rFonts w:eastAsia="Times New Roman"/>
          <w:sz w:val="22"/>
          <w:szCs w:val="22"/>
        </w:rPr>
        <w:t xml:space="preserve"> Doctor of Philosophy</w:t>
      </w:r>
      <w:proofErr w:type="gramStart"/>
      <w:r w:rsidR="00E778DA" w:rsidRPr="0041054A">
        <w:rPr>
          <w:rFonts w:eastAsia="Times New Roman"/>
          <w:sz w:val="22"/>
          <w:szCs w:val="22"/>
        </w:rPr>
        <w:tab/>
        <w:t xml:space="preserve">  11</w:t>
      </w:r>
      <w:proofErr w:type="gramEnd"/>
    </w:p>
    <w:p w14:paraId="441339A7" w14:textId="77777777" w:rsidR="00AF7F45" w:rsidRPr="0041054A" w:rsidRDefault="00AF7F45" w:rsidP="001D769F">
      <w:pPr>
        <w:rPr>
          <w:rFonts w:eastAsia="Times New Roman"/>
          <w:sz w:val="22"/>
          <w:szCs w:val="22"/>
        </w:rPr>
      </w:pPr>
    </w:p>
    <w:p w14:paraId="49E3C99E" w14:textId="77777777" w:rsidR="0041054A" w:rsidRDefault="0041054A" w:rsidP="00E778DA">
      <w:pPr>
        <w:spacing w:after="60"/>
        <w:rPr>
          <w:rFonts w:eastAsia="Times New Roman"/>
          <w:sz w:val="28"/>
          <w:szCs w:val="28"/>
        </w:rPr>
      </w:pPr>
    </w:p>
    <w:p w14:paraId="67B4EC31" w14:textId="40BA7567" w:rsidR="001D769F" w:rsidRDefault="006F71FD" w:rsidP="00E778DA">
      <w:pPr>
        <w:spacing w:after="60"/>
        <w:rPr>
          <w:rFonts w:eastAsia="Times New Roman"/>
        </w:rPr>
      </w:pPr>
      <w:r>
        <w:rPr>
          <w:rFonts w:eastAsia="Times New Roman"/>
          <w:sz w:val="28"/>
          <w:szCs w:val="28"/>
        </w:rPr>
        <w:t xml:space="preserve">Graduate Teaching </w:t>
      </w:r>
      <w:r w:rsidR="00343989">
        <w:rPr>
          <w:rFonts w:eastAsia="Times New Roman"/>
          <w:sz w:val="28"/>
          <w:szCs w:val="28"/>
        </w:rPr>
        <w:t>Fellowships (TF</w:t>
      </w:r>
      <w:r w:rsidR="00F458DE" w:rsidRPr="00F458DE">
        <w:rPr>
          <w:rFonts w:eastAsia="Times New Roman"/>
          <w:sz w:val="28"/>
          <w:szCs w:val="28"/>
        </w:rPr>
        <w:t>) in the Department of Classics</w:t>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r>
      <w:r w:rsidR="00E778DA">
        <w:rPr>
          <w:rFonts w:eastAsia="Times New Roman"/>
        </w:rPr>
        <w:tab/>
        <w:t xml:space="preserve"> </w:t>
      </w:r>
      <w:r w:rsidR="00F458DE">
        <w:rPr>
          <w:rFonts w:eastAsia="Times New Roman"/>
        </w:rPr>
        <w:tab/>
      </w:r>
      <w:r w:rsidR="00F458DE">
        <w:rPr>
          <w:rFonts w:eastAsia="Times New Roman"/>
        </w:rPr>
        <w:tab/>
      </w:r>
      <w:r w:rsidR="00343989">
        <w:rPr>
          <w:rFonts w:eastAsia="Times New Roman"/>
        </w:rPr>
        <w:tab/>
      </w:r>
      <w:r w:rsidR="00343989">
        <w:rPr>
          <w:rFonts w:eastAsia="Times New Roman"/>
        </w:rPr>
        <w:tab/>
      </w:r>
      <w:r w:rsidR="00343989">
        <w:rPr>
          <w:rFonts w:eastAsia="Times New Roman"/>
        </w:rPr>
        <w:tab/>
      </w:r>
      <w:r w:rsidR="00343989">
        <w:rPr>
          <w:rFonts w:eastAsia="Times New Roman"/>
        </w:rPr>
        <w:tab/>
      </w:r>
      <w:proofErr w:type="gramStart"/>
      <w:r w:rsidR="00F458DE">
        <w:rPr>
          <w:rFonts w:eastAsia="Times New Roman"/>
        </w:rPr>
        <w:tab/>
        <w:t xml:space="preserve"> </w:t>
      </w:r>
      <w:r w:rsidR="00E778DA">
        <w:rPr>
          <w:rFonts w:eastAsia="Times New Roman"/>
        </w:rPr>
        <w:t xml:space="preserve"> </w:t>
      </w:r>
      <w:r w:rsidR="00E778DA" w:rsidRPr="0041054A">
        <w:rPr>
          <w:rFonts w:eastAsia="Times New Roman"/>
          <w:sz w:val="28"/>
          <w:szCs w:val="28"/>
        </w:rPr>
        <w:t>14</w:t>
      </w:r>
      <w:proofErr w:type="gramEnd"/>
    </w:p>
    <w:p w14:paraId="42BA7EC0" w14:textId="77777777" w:rsidR="0041054A" w:rsidRDefault="0041054A" w:rsidP="001D769F">
      <w:pPr>
        <w:rPr>
          <w:rFonts w:eastAsia="Times New Roman"/>
        </w:rPr>
      </w:pPr>
    </w:p>
    <w:p w14:paraId="22D5F7C2" w14:textId="079D691D" w:rsidR="001D769F" w:rsidRPr="0041054A" w:rsidRDefault="000C0108" w:rsidP="001D769F">
      <w:pPr>
        <w:rPr>
          <w:rFonts w:eastAsia="Times New Roman"/>
          <w:sz w:val="22"/>
          <w:szCs w:val="22"/>
        </w:rPr>
      </w:pPr>
      <w:r w:rsidRPr="0041054A">
        <w:rPr>
          <w:rFonts w:eastAsia="Times New Roman"/>
          <w:sz w:val="22"/>
          <w:szCs w:val="22"/>
        </w:rPr>
        <w:t>Policy Statement for Teaching Assistants and Teaching Fellows</w:t>
      </w:r>
      <w:r w:rsidR="00E778DA" w:rsidRPr="0041054A">
        <w:rPr>
          <w:rFonts w:eastAsia="Times New Roman"/>
          <w:sz w:val="22"/>
          <w:szCs w:val="22"/>
        </w:rPr>
        <w:tab/>
        <w:t xml:space="preserve">     </w:t>
      </w:r>
      <w:r w:rsidRPr="0041054A">
        <w:rPr>
          <w:rFonts w:eastAsia="Times New Roman"/>
          <w:sz w:val="22"/>
          <w:szCs w:val="22"/>
        </w:rPr>
        <w:tab/>
      </w:r>
      <w:r w:rsidRPr="0041054A">
        <w:rPr>
          <w:rFonts w:eastAsia="Times New Roman"/>
          <w:sz w:val="22"/>
          <w:szCs w:val="22"/>
        </w:rPr>
        <w:tab/>
      </w:r>
      <w:proofErr w:type="gramStart"/>
      <w:r w:rsidRPr="0041054A">
        <w:rPr>
          <w:rFonts w:eastAsia="Times New Roman"/>
          <w:sz w:val="22"/>
          <w:szCs w:val="22"/>
        </w:rPr>
        <w:tab/>
        <w:t xml:space="preserve">  </w:t>
      </w:r>
      <w:r w:rsidR="0041054A">
        <w:rPr>
          <w:rFonts w:eastAsia="Times New Roman"/>
          <w:sz w:val="22"/>
          <w:szCs w:val="22"/>
        </w:rPr>
        <w:tab/>
      </w:r>
      <w:proofErr w:type="gramEnd"/>
      <w:r w:rsidR="0041054A">
        <w:rPr>
          <w:rFonts w:eastAsia="Times New Roman"/>
          <w:sz w:val="22"/>
          <w:szCs w:val="22"/>
        </w:rPr>
        <w:t xml:space="preserve">  </w:t>
      </w:r>
      <w:r w:rsidR="00E778DA" w:rsidRPr="0041054A">
        <w:rPr>
          <w:rFonts w:eastAsia="Times New Roman"/>
          <w:sz w:val="22"/>
          <w:szCs w:val="22"/>
        </w:rPr>
        <w:t>14</w:t>
      </w:r>
    </w:p>
    <w:p w14:paraId="433A6E27" w14:textId="77777777" w:rsidR="006F71FD" w:rsidRDefault="001D769F" w:rsidP="001D769F">
      <w:pPr>
        <w:rPr>
          <w:rFonts w:eastAsia="Times New Roman"/>
          <w:sz w:val="22"/>
          <w:szCs w:val="22"/>
        </w:rPr>
      </w:pPr>
      <w:r w:rsidRPr="0041054A">
        <w:rPr>
          <w:rFonts w:eastAsia="Times New Roman"/>
          <w:sz w:val="22"/>
          <w:szCs w:val="22"/>
        </w:rPr>
        <w:t>Training</w:t>
      </w:r>
    </w:p>
    <w:p w14:paraId="48BC0DE1" w14:textId="25D6421E" w:rsidR="001D769F" w:rsidRPr="0041054A" w:rsidRDefault="006F71FD" w:rsidP="001D769F">
      <w:pPr>
        <w:rPr>
          <w:rFonts w:eastAsia="Times New Roman"/>
          <w:sz w:val="22"/>
          <w:szCs w:val="22"/>
        </w:rPr>
      </w:pPr>
      <w:r>
        <w:rPr>
          <w:rFonts w:eastAsia="Times New Roman"/>
          <w:sz w:val="22"/>
          <w:szCs w:val="22"/>
        </w:rPr>
        <w:t>Teaching Requirement</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roofErr w:type="gramStart"/>
      <w:r>
        <w:rPr>
          <w:rFonts w:eastAsia="Times New Roman"/>
          <w:sz w:val="22"/>
          <w:szCs w:val="22"/>
        </w:rPr>
        <w:tab/>
        <w:t xml:space="preserve">  </w:t>
      </w:r>
      <w:r w:rsidR="00E778DA" w:rsidRPr="0041054A">
        <w:rPr>
          <w:rFonts w:eastAsia="Times New Roman"/>
          <w:sz w:val="22"/>
          <w:szCs w:val="22"/>
        </w:rPr>
        <w:t>14</w:t>
      </w:r>
      <w:proofErr w:type="gramEnd"/>
    </w:p>
    <w:p w14:paraId="47756EEF" w14:textId="23A84349" w:rsidR="00E778DA" w:rsidRPr="0041054A" w:rsidRDefault="00E778DA" w:rsidP="001D769F">
      <w:pPr>
        <w:rPr>
          <w:rFonts w:eastAsia="Times New Roman"/>
          <w:sz w:val="22"/>
          <w:szCs w:val="22"/>
        </w:rPr>
      </w:pPr>
      <w:r w:rsidRPr="0041054A">
        <w:rPr>
          <w:rFonts w:eastAsia="Times New Roman"/>
          <w:sz w:val="22"/>
          <w:szCs w:val="22"/>
        </w:rPr>
        <w:t xml:space="preserve">Evaluation </w:t>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r w:rsidRPr="0041054A">
        <w:rPr>
          <w:rFonts w:eastAsia="Times New Roman"/>
          <w:sz w:val="22"/>
          <w:szCs w:val="22"/>
        </w:rPr>
        <w:tab/>
      </w:r>
      <w:proofErr w:type="gramStart"/>
      <w:r w:rsidRPr="0041054A">
        <w:rPr>
          <w:rFonts w:eastAsia="Times New Roman"/>
          <w:sz w:val="22"/>
          <w:szCs w:val="22"/>
        </w:rPr>
        <w:tab/>
        <w:t xml:space="preserve">  1</w:t>
      </w:r>
      <w:r w:rsidR="006F71FD">
        <w:rPr>
          <w:rFonts w:eastAsia="Times New Roman"/>
          <w:sz w:val="22"/>
          <w:szCs w:val="22"/>
        </w:rPr>
        <w:t>5</w:t>
      </w:r>
      <w:proofErr w:type="gramEnd"/>
    </w:p>
    <w:p w14:paraId="71F791DA" w14:textId="51D30883" w:rsidR="001D769F" w:rsidRPr="0041054A" w:rsidRDefault="001D769F" w:rsidP="001D769F">
      <w:pPr>
        <w:rPr>
          <w:rFonts w:eastAsia="Times New Roman"/>
          <w:sz w:val="22"/>
          <w:szCs w:val="22"/>
        </w:rPr>
      </w:pPr>
      <w:r w:rsidRPr="0041054A">
        <w:rPr>
          <w:rFonts w:eastAsia="Times New Roman"/>
          <w:sz w:val="22"/>
          <w:szCs w:val="22"/>
        </w:rPr>
        <w:t>Teaching Handbook: The Teaching Assistant Experience</w:t>
      </w:r>
      <w:r w:rsidR="00026DF2" w:rsidRPr="0041054A">
        <w:rPr>
          <w:rFonts w:eastAsia="Times New Roman"/>
          <w:sz w:val="22"/>
          <w:szCs w:val="22"/>
        </w:rPr>
        <w:t xml:space="preserve"> </w:t>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r w:rsidR="00E778DA" w:rsidRPr="0041054A">
        <w:rPr>
          <w:rFonts w:eastAsia="Times New Roman"/>
          <w:sz w:val="22"/>
          <w:szCs w:val="22"/>
        </w:rPr>
        <w:tab/>
      </w:r>
      <w:proofErr w:type="gramStart"/>
      <w:r w:rsidR="00E778DA" w:rsidRPr="0041054A">
        <w:rPr>
          <w:rFonts w:eastAsia="Times New Roman"/>
          <w:sz w:val="22"/>
          <w:szCs w:val="22"/>
        </w:rPr>
        <w:tab/>
        <w:t xml:space="preserve">  15</w:t>
      </w:r>
      <w:proofErr w:type="gramEnd"/>
    </w:p>
    <w:p w14:paraId="67837BBF" w14:textId="77777777" w:rsidR="00E778DA" w:rsidRDefault="00E778DA" w:rsidP="001D769F">
      <w:pPr>
        <w:rPr>
          <w:rFonts w:eastAsia="Times New Roman"/>
          <w:color w:val="000000" w:themeColor="text1"/>
        </w:rPr>
      </w:pPr>
    </w:p>
    <w:p w14:paraId="3A2F4A2B" w14:textId="77777777" w:rsidR="00E778DA" w:rsidRPr="00E778DA" w:rsidRDefault="00E778DA" w:rsidP="001D769F">
      <w:pPr>
        <w:rPr>
          <w:rFonts w:eastAsia="Times New Roman"/>
          <w:color w:val="000000" w:themeColor="text1"/>
          <w:sz w:val="28"/>
          <w:szCs w:val="28"/>
        </w:rPr>
      </w:pPr>
    </w:p>
    <w:p w14:paraId="0C874EBF" w14:textId="314974B9" w:rsidR="00026DF2" w:rsidRPr="00E778DA" w:rsidRDefault="001D769F" w:rsidP="001D769F">
      <w:pPr>
        <w:rPr>
          <w:rFonts w:eastAsia="Times New Roman"/>
          <w:color w:val="000000" w:themeColor="text1"/>
        </w:rPr>
      </w:pPr>
      <w:r w:rsidRPr="00E778DA">
        <w:rPr>
          <w:rFonts w:eastAsia="Times New Roman"/>
          <w:color w:val="000000" w:themeColor="text1"/>
          <w:sz w:val="28"/>
          <w:szCs w:val="28"/>
        </w:rPr>
        <w:t xml:space="preserve">Graduate </w:t>
      </w:r>
      <w:r w:rsidR="00E778DA" w:rsidRPr="00E778DA">
        <w:rPr>
          <w:rFonts w:eastAsia="Times New Roman"/>
          <w:color w:val="000000" w:themeColor="text1"/>
          <w:sz w:val="28"/>
          <w:szCs w:val="28"/>
        </w:rPr>
        <w:t>Financial Assistance</w:t>
      </w:r>
      <w:r w:rsidR="00E778DA" w:rsidRPr="00E778DA">
        <w:rPr>
          <w:rFonts w:eastAsia="Times New Roman"/>
          <w:color w:val="000000" w:themeColor="text1"/>
        </w:rPr>
        <w:tab/>
      </w:r>
      <w:r w:rsidR="00E778DA" w:rsidRPr="00E778DA">
        <w:rPr>
          <w:rFonts w:eastAsia="Times New Roman"/>
          <w:color w:val="000000" w:themeColor="text1"/>
        </w:rPr>
        <w:tab/>
      </w:r>
      <w:r w:rsidR="00E778DA" w:rsidRPr="00E778DA">
        <w:rPr>
          <w:rFonts w:eastAsia="Times New Roman"/>
          <w:color w:val="000000" w:themeColor="text1"/>
        </w:rPr>
        <w:tab/>
      </w:r>
      <w:r w:rsidR="00E778DA" w:rsidRPr="00E778DA">
        <w:rPr>
          <w:rFonts w:eastAsia="Times New Roman"/>
          <w:color w:val="000000" w:themeColor="text1"/>
        </w:rPr>
        <w:tab/>
      </w:r>
      <w:r w:rsidR="00E778DA" w:rsidRPr="00E778DA">
        <w:rPr>
          <w:rFonts w:eastAsia="Times New Roman"/>
          <w:color w:val="000000" w:themeColor="text1"/>
        </w:rPr>
        <w:tab/>
      </w:r>
      <w:r w:rsidR="00E778DA" w:rsidRPr="00E778DA">
        <w:rPr>
          <w:rFonts w:eastAsia="Times New Roman"/>
          <w:color w:val="000000" w:themeColor="text1"/>
        </w:rPr>
        <w:tab/>
      </w:r>
      <w:r w:rsidR="00E778DA" w:rsidRPr="00E778DA">
        <w:rPr>
          <w:rFonts w:eastAsia="Times New Roman"/>
          <w:color w:val="000000" w:themeColor="text1"/>
        </w:rPr>
        <w:tab/>
      </w:r>
      <w:proofErr w:type="gramStart"/>
      <w:r w:rsidR="00E778DA" w:rsidRPr="00E778DA">
        <w:rPr>
          <w:rFonts w:eastAsia="Times New Roman"/>
          <w:color w:val="000000" w:themeColor="text1"/>
        </w:rPr>
        <w:tab/>
        <w:t xml:space="preserve">  </w:t>
      </w:r>
      <w:r w:rsidR="000C0108">
        <w:rPr>
          <w:rFonts w:eastAsia="Times New Roman"/>
          <w:color w:val="000000" w:themeColor="text1"/>
        </w:rPr>
        <w:t>16</w:t>
      </w:r>
      <w:proofErr w:type="gramEnd"/>
    </w:p>
    <w:p w14:paraId="2CED1995" w14:textId="77777777" w:rsidR="00AF7F45" w:rsidRDefault="00AF7F45" w:rsidP="009B122A">
      <w:pPr>
        <w:rPr>
          <w:rFonts w:eastAsia="Times New Roman"/>
        </w:rPr>
      </w:pPr>
    </w:p>
    <w:p w14:paraId="1EFB36C2" w14:textId="77777777" w:rsidR="00AF7F45" w:rsidRDefault="00AF7F45" w:rsidP="009B122A">
      <w:pPr>
        <w:rPr>
          <w:rFonts w:eastAsia="Times New Roman"/>
        </w:rPr>
      </w:pPr>
    </w:p>
    <w:p w14:paraId="1C085980" w14:textId="77777777" w:rsidR="002C132F" w:rsidRDefault="002C132F" w:rsidP="002C132F">
      <w:pPr>
        <w:rPr>
          <w:rFonts w:eastAsia="Times New Roman"/>
          <w:sz w:val="28"/>
          <w:szCs w:val="28"/>
        </w:rPr>
      </w:pPr>
    </w:p>
    <w:p w14:paraId="075E4584" w14:textId="77777777" w:rsidR="002C132F" w:rsidRDefault="002C132F" w:rsidP="002C132F">
      <w:pPr>
        <w:rPr>
          <w:rFonts w:eastAsia="Times New Roman"/>
          <w:sz w:val="28"/>
          <w:szCs w:val="28"/>
        </w:rPr>
      </w:pPr>
    </w:p>
    <w:p w14:paraId="1DDA65D2" w14:textId="77777777" w:rsidR="002C132F" w:rsidRDefault="002C132F" w:rsidP="002C132F">
      <w:pPr>
        <w:rPr>
          <w:rFonts w:eastAsia="Times New Roman"/>
          <w:sz w:val="28"/>
          <w:szCs w:val="28"/>
        </w:rPr>
      </w:pPr>
    </w:p>
    <w:p w14:paraId="18B30825" w14:textId="77777777" w:rsidR="004D5CF6" w:rsidRDefault="004D5CF6" w:rsidP="00A23503">
      <w:pPr>
        <w:rPr>
          <w:b/>
          <w:sz w:val="28"/>
          <w:szCs w:val="28"/>
        </w:rPr>
      </w:pPr>
    </w:p>
    <w:p w14:paraId="1C42A763" w14:textId="4A1B6D9A" w:rsidR="00950548" w:rsidRPr="007A1511" w:rsidRDefault="00071A4C" w:rsidP="00F458DE">
      <w:pPr>
        <w:jc w:val="center"/>
        <w:rPr>
          <w:b/>
          <w:sz w:val="28"/>
          <w:szCs w:val="28"/>
        </w:rPr>
      </w:pPr>
      <w:r>
        <w:rPr>
          <w:b/>
          <w:sz w:val="28"/>
          <w:szCs w:val="28"/>
        </w:rPr>
        <w:lastRenderedPageBreak/>
        <w:t>University Regulations</w:t>
      </w:r>
    </w:p>
    <w:p w14:paraId="441C473F" w14:textId="77777777" w:rsidR="00950548" w:rsidRDefault="00950548" w:rsidP="00950548">
      <w:pPr>
        <w:rPr>
          <w:rFonts w:eastAsia="Times New Roman"/>
        </w:rPr>
      </w:pPr>
    </w:p>
    <w:p w14:paraId="7CD503CA" w14:textId="7C3D5A54" w:rsidR="00DF1096" w:rsidRDefault="00AF7F45" w:rsidP="00071A4C">
      <w:pPr>
        <w:jc w:val="both"/>
      </w:pPr>
      <w:r>
        <w:rPr>
          <w:rFonts w:eastAsia="Times New Roman"/>
        </w:rPr>
        <w:t>You will find complete and up-to-date versions of</w:t>
      </w:r>
      <w:r w:rsidR="00950548" w:rsidRPr="00982540">
        <w:rPr>
          <w:rFonts w:eastAsia="Times New Roman"/>
        </w:rPr>
        <w:t xml:space="preserve"> all University policies</w:t>
      </w:r>
      <w:r>
        <w:rPr>
          <w:rFonts w:eastAsia="Times New Roman"/>
        </w:rPr>
        <w:t xml:space="preserve"> in</w:t>
      </w:r>
      <w:r w:rsidR="00950548" w:rsidRPr="00982540">
        <w:rPr>
          <w:rFonts w:eastAsia="Times New Roman"/>
        </w:rPr>
        <w:t xml:space="preserve"> the current Graduate and Professional </w:t>
      </w:r>
      <w:r w:rsidR="00DF1096">
        <w:rPr>
          <w:rFonts w:eastAsia="Times New Roman"/>
        </w:rPr>
        <w:t xml:space="preserve">Studies Catalogue </w:t>
      </w:r>
      <w:r w:rsidR="00950548" w:rsidRPr="00982540">
        <w:rPr>
          <w:rFonts w:eastAsia="Times New Roman"/>
        </w:rPr>
        <w:t xml:space="preserve">at </w:t>
      </w:r>
      <w:r w:rsidR="005C21D8" w:rsidRPr="005C21D8">
        <w:t>https://catalog.upp.pitt.edu/index.php</w:t>
      </w:r>
    </w:p>
    <w:p w14:paraId="1709F928" w14:textId="117E622F" w:rsidR="00950548" w:rsidRDefault="00950548" w:rsidP="00071A4C">
      <w:pPr>
        <w:jc w:val="both"/>
        <w:rPr>
          <w:rFonts w:eastAsia="Times New Roman"/>
        </w:rPr>
      </w:pPr>
      <w:r w:rsidRPr="00982540">
        <w:rPr>
          <w:rFonts w:eastAsia="Times New Roman"/>
        </w:rPr>
        <w:t>Information under “</w:t>
      </w:r>
      <w:r w:rsidR="00294B91" w:rsidRPr="00294B91">
        <w:rPr>
          <w:rFonts w:eastAsia="Times New Roman"/>
        </w:rPr>
        <w:t>Kenneth P. Dietrich School of Arts and Sciences</w:t>
      </w:r>
      <w:r w:rsidRPr="00982540">
        <w:rPr>
          <w:rFonts w:eastAsia="Times New Roman"/>
        </w:rPr>
        <w:t>” includes the following:</w:t>
      </w:r>
    </w:p>
    <w:p w14:paraId="74A82CB3" w14:textId="77777777" w:rsidR="00950548" w:rsidRDefault="00950548" w:rsidP="00950548">
      <w:pPr>
        <w:rPr>
          <w:rFonts w:eastAsia="Times New Roman"/>
        </w:rPr>
      </w:pPr>
    </w:p>
    <w:p w14:paraId="72C7BF91"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Advising </w:t>
      </w:r>
    </w:p>
    <w:p w14:paraId="740D1748"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Allowable Credits </w:t>
      </w:r>
    </w:p>
    <w:p w14:paraId="35431DDE"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Registration (Enrollment) </w:t>
      </w:r>
    </w:p>
    <w:p w14:paraId="6ADD9919"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Grading and Records </w:t>
      </w:r>
    </w:p>
    <w:p w14:paraId="14F7EC2A" w14:textId="62EBB278"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Editorial Assistance and Publication of Theses</w:t>
      </w:r>
      <w:r w:rsidR="00C10B8E">
        <w:rPr>
          <w:rFonts w:eastAsia="Times New Roman"/>
        </w:rPr>
        <w:t xml:space="preserve"> </w:t>
      </w:r>
      <w:r w:rsidRPr="00982540">
        <w:rPr>
          <w:rFonts w:eastAsia="Times New Roman"/>
        </w:rPr>
        <w:t xml:space="preserve">/Dissertations </w:t>
      </w:r>
    </w:p>
    <w:p w14:paraId="062BC1DB"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Regulations Pertaining to Doctoral Degrees </w:t>
      </w:r>
    </w:p>
    <w:p w14:paraId="57B8A3AE" w14:textId="072A95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Statute of Limitations/</w:t>
      </w:r>
      <w:r w:rsidR="00071A4C">
        <w:rPr>
          <w:rFonts w:eastAsia="Times New Roman"/>
        </w:rPr>
        <w:t xml:space="preserve"> </w:t>
      </w:r>
      <w:r w:rsidRPr="00982540">
        <w:rPr>
          <w:rFonts w:eastAsia="Times New Roman"/>
        </w:rPr>
        <w:t xml:space="preserve">Leaves of Absence </w:t>
      </w:r>
    </w:p>
    <w:p w14:paraId="616C4218"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Graduation </w:t>
      </w:r>
    </w:p>
    <w:p w14:paraId="1130848A" w14:textId="77777777" w:rsidR="00950548" w:rsidRDefault="00950548" w:rsidP="00950548">
      <w:pPr>
        <w:rPr>
          <w:rFonts w:eastAsia="Times New Roman"/>
        </w:rPr>
      </w:pPr>
      <w:r w:rsidRPr="00982540">
        <w:rPr>
          <w:rFonts w:eastAsia="Times New Roman"/>
        </w:rPr>
        <w:sym w:font="Symbol" w:char="F0B7"/>
      </w:r>
      <w:r w:rsidRPr="00982540">
        <w:rPr>
          <w:rFonts w:eastAsia="Times New Roman"/>
        </w:rPr>
        <w:t xml:space="preserve"> Rights and Responsibilities </w:t>
      </w:r>
    </w:p>
    <w:p w14:paraId="4E305347" w14:textId="77777777" w:rsidR="00950548" w:rsidRDefault="00950548" w:rsidP="00950548">
      <w:pPr>
        <w:rPr>
          <w:rFonts w:eastAsia="Times New Roman"/>
        </w:rPr>
      </w:pPr>
    </w:p>
    <w:p w14:paraId="2EF7AE86" w14:textId="194898FF" w:rsidR="00950548" w:rsidRDefault="00AF7F45" w:rsidP="00950548">
      <w:pPr>
        <w:rPr>
          <w:rFonts w:eastAsia="Times New Roman"/>
        </w:rPr>
      </w:pPr>
      <w:r>
        <w:rPr>
          <w:rFonts w:eastAsia="Times New Roman"/>
        </w:rPr>
        <w:t>In addition, the following</w:t>
      </w:r>
      <w:r w:rsidR="00950548" w:rsidRPr="00982540">
        <w:rPr>
          <w:rFonts w:eastAsia="Times New Roman"/>
        </w:rPr>
        <w:t xml:space="preserve"> polic</w:t>
      </w:r>
      <w:r>
        <w:rPr>
          <w:rFonts w:eastAsia="Times New Roman"/>
        </w:rPr>
        <w:t>ies affecting graduate students may be of help:</w:t>
      </w:r>
      <w:r w:rsidR="00950548" w:rsidRPr="00982540">
        <w:rPr>
          <w:rFonts w:eastAsia="Times New Roman"/>
        </w:rPr>
        <w:t xml:space="preserve"> </w:t>
      </w:r>
    </w:p>
    <w:p w14:paraId="6EEF1B73" w14:textId="77777777" w:rsidR="00950548" w:rsidRDefault="00950548" w:rsidP="00950548">
      <w:pPr>
        <w:rPr>
          <w:rFonts w:eastAsia="Times New Roman"/>
        </w:rPr>
      </w:pPr>
    </w:p>
    <w:p w14:paraId="65FD03A2"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Academic Integrity Policy - </w:t>
      </w:r>
      <w:hyperlink r:id="rId7" w:history="1">
        <w:r w:rsidRPr="00014133">
          <w:rPr>
            <w:rStyle w:val="Hyperlink"/>
            <w:rFonts w:eastAsia="Times New Roman"/>
          </w:rPr>
          <w:t>www.pitt.edu/~provost/ai1.html</w:t>
        </w:r>
      </w:hyperlink>
      <w:r w:rsidRPr="00982540">
        <w:rPr>
          <w:rFonts w:eastAsia="Times New Roman"/>
        </w:rPr>
        <w:t xml:space="preserve"> </w:t>
      </w:r>
    </w:p>
    <w:p w14:paraId="36815D9B"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Affirmative Action and Non-Discrimination Policy - </w:t>
      </w:r>
      <w:hyperlink r:id="rId8" w:history="1">
        <w:r w:rsidRPr="00014133">
          <w:rPr>
            <w:rStyle w:val="Hyperlink"/>
            <w:rFonts w:eastAsia="Times New Roman"/>
          </w:rPr>
          <w:t>www.bc.pitt.edu/policies/policy/07/07-01-03.html</w:t>
        </w:r>
      </w:hyperlink>
      <w:r w:rsidRPr="00982540">
        <w:rPr>
          <w:rFonts w:eastAsia="Times New Roman"/>
        </w:rPr>
        <w:t xml:space="preserve"> </w:t>
      </w:r>
    </w:p>
    <w:p w14:paraId="1BF0D189"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Allies Network - </w:t>
      </w:r>
      <w:hyperlink r:id="rId9" w:history="1">
        <w:r w:rsidRPr="00014133">
          <w:rPr>
            <w:rStyle w:val="Hyperlink"/>
            <w:rFonts w:eastAsia="Times New Roman"/>
          </w:rPr>
          <w:t>https://www.studentaffairs.pitt.edu/lgbtqia/allies/</w:t>
        </w:r>
      </w:hyperlink>
      <w:r w:rsidRPr="00982540">
        <w:rPr>
          <w:rFonts w:eastAsia="Times New Roman"/>
        </w:rPr>
        <w:t xml:space="preserve"> </w:t>
      </w:r>
    </w:p>
    <w:p w14:paraId="00A34087" w14:textId="04C4B6DE"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Computing Use Policy - </w:t>
      </w:r>
      <w:r w:rsidR="00A23503" w:rsidRPr="00A23503">
        <w:t>https://www.technology.pitt.edu/security/acceptable-computing-access-and-use</w:t>
      </w:r>
    </w:p>
    <w:p w14:paraId="11EF20A9" w14:textId="10694B06" w:rsidR="00950548" w:rsidRDefault="00950548" w:rsidP="00950548">
      <w:pPr>
        <w:spacing w:line="276" w:lineRule="auto"/>
        <w:rPr>
          <w:rFonts w:eastAsia="Times New Roman"/>
        </w:rPr>
      </w:pPr>
      <w:r w:rsidRPr="00982540">
        <w:rPr>
          <w:rFonts w:eastAsia="Times New Roman"/>
        </w:rPr>
        <w:sym w:font="Symbol" w:char="F0B7"/>
      </w:r>
      <w:r w:rsidR="00A23503">
        <w:rPr>
          <w:rFonts w:eastAsia="Times New Roman"/>
        </w:rPr>
        <w:t xml:space="preserve"> Copyright Policy - </w:t>
      </w:r>
      <w:hyperlink r:id="rId10" w:history="1">
        <w:r w:rsidRPr="00014133">
          <w:rPr>
            <w:rStyle w:val="Hyperlink"/>
            <w:rFonts w:eastAsia="Times New Roman"/>
          </w:rPr>
          <w:t>http://www.copyright.com/content/cc3/en/toolbar/education/resources/copyright_on_campus.html</w:t>
        </w:r>
      </w:hyperlink>
      <w:r w:rsidRPr="00982540">
        <w:rPr>
          <w:rFonts w:eastAsia="Times New Roman"/>
        </w:rPr>
        <w:t xml:space="preserve"> </w:t>
      </w:r>
    </w:p>
    <w:p w14:paraId="1D50CA08"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Communication Policy - </w:t>
      </w:r>
      <w:hyperlink r:id="rId11" w:history="1">
        <w:r w:rsidRPr="00014133">
          <w:rPr>
            <w:rStyle w:val="Hyperlink"/>
            <w:rFonts w:eastAsia="Times New Roman"/>
          </w:rPr>
          <w:t>www.bc.pitt.edu/policies/policy/09/09-10-01.html</w:t>
        </w:r>
      </w:hyperlink>
      <w:r w:rsidRPr="00982540">
        <w:rPr>
          <w:rFonts w:eastAsia="Times New Roman"/>
        </w:rPr>
        <w:t xml:space="preserve"> </w:t>
      </w:r>
    </w:p>
    <w:p w14:paraId="011CBD95" w14:textId="77777777" w:rsidR="00A23503" w:rsidRDefault="00950548" w:rsidP="00950548">
      <w:pPr>
        <w:spacing w:line="276" w:lineRule="auto"/>
      </w:pPr>
      <w:r w:rsidRPr="00982540">
        <w:rPr>
          <w:rFonts w:eastAsia="Times New Roman"/>
        </w:rPr>
        <w:sym w:font="Symbol" w:char="F0B7"/>
      </w:r>
      <w:r w:rsidRPr="00982540">
        <w:rPr>
          <w:rFonts w:eastAsia="Times New Roman"/>
        </w:rPr>
        <w:t xml:space="preserve"> </w:t>
      </w:r>
      <w:r>
        <w:rPr>
          <w:rFonts w:eastAsia="Times New Roman"/>
        </w:rPr>
        <w:t>F</w:t>
      </w:r>
      <w:r w:rsidRPr="00982540">
        <w:rPr>
          <w:rFonts w:eastAsia="Times New Roman"/>
        </w:rPr>
        <w:t xml:space="preserve">aculty-Student Relationships - </w:t>
      </w:r>
      <w:r w:rsidR="00A23503" w:rsidRPr="00A23503">
        <w:t xml:space="preserve">https://www.provost.pitt.edu/faculty-handbook/ch3_fac_stud_rel </w:t>
      </w:r>
    </w:p>
    <w:p w14:paraId="606DA73B" w14:textId="46A1B360"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Graduate Student Parental Accommodation Guidelines - </w:t>
      </w:r>
      <w:r w:rsidR="00294B91" w:rsidRPr="00294B91">
        <w:t>http://www.pitt.edu/~graduate/Grad_Parental_Accommodation_Guidlelines.pdf</w:t>
      </w:r>
    </w:p>
    <w:p w14:paraId="69B56F87" w14:textId="0E0BE3A6"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Harassment Policies - </w:t>
      </w:r>
      <w:r w:rsidR="00220384" w:rsidRPr="00220384">
        <w:t>http://www.diversity.pitt.edu/affirmative-action/policies-procedures-and-practices</w:t>
      </w:r>
    </w:p>
    <w:p w14:paraId="708479DD" w14:textId="122F0321"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Right to Review, Inspec</w:t>
      </w:r>
      <w:r w:rsidR="00A23503">
        <w:rPr>
          <w:rFonts w:eastAsia="Times New Roman"/>
        </w:rPr>
        <w:t xml:space="preserve">t and Release Education Records </w:t>
      </w:r>
      <w:hyperlink r:id="rId12" w:history="1">
        <w:r w:rsidRPr="00014133">
          <w:rPr>
            <w:rStyle w:val="Hyperlink"/>
            <w:rFonts w:eastAsia="Times New Roman"/>
          </w:rPr>
          <w:t>www.bc.pitt.edu/policies/policy/09/09-08-01.html</w:t>
        </w:r>
      </w:hyperlink>
      <w:r w:rsidRPr="00982540">
        <w:rPr>
          <w:rFonts w:eastAsia="Times New Roman"/>
        </w:rPr>
        <w:t xml:space="preserve"> </w:t>
      </w:r>
    </w:p>
    <w:p w14:paraId="2543FBBD"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Smoking Policy - </w:t>
      </w:r>
      <w:hyperlink r:id="rId13" w:history="1">
        <w:r w:rsidRPr="00014133">
          <w:rPr>
            <w:rStyle w:val="Hyperlink"/>
            <w:rFonts w:eastAsia="Times New Roman"/>
          </w:rPr>
          <w:t>www.bc.pitt.edu/policies/policy/04/04-05-03.html</w:t>
        </w:r>
      </w:hyperlink>
      <w:r w:rsidRPr="00982540">
        <w:rPr>
          <w:rFonts w:eastAsia="Times New Roman"/>
        </w:rPr>
        <w:t xml:space="preserve"> </w:t>
      </w:r>
    </w:p>
    <w:p w14:paraId="3C1D3D3B"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Student Code of Conduct - </w:t>
      </w:r>
      <w:hyperlink r:id="rId14" w:history="1">
        <w:r w:rsidRPr="00014133">
          <w:rPr>
            <w:rStyle w:val="Hyperlink"/>
            <w:rFonts w:eastAsia="Times New Roman"/>
          </w:rPr>
          <w:t>www.studentaffairs.pitt.edu/conduct</w:t>
        </w:r>
      </w:hyperlink>
      <w:r w:rsidRPr="00982540">
        <w:rPr>
          <w:rFonts w:eastAsia="Times New Roman"/>
        </w:rPr>
        <w:t xml:space="preserve"> </w:t>
      </w:r>
    </w:p>
    <w:p w14:paraId="48C2C36B"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Student Service Holds Policy- </w:t>
      </w:r>
      <w:hyperlink r:id="rId15" w:history="1">
        <w:r w:rsidRPr="00014133">
          <w:rPr>
            <w:rStyle w:val="Hyperlink"/>
            <w:rFonts w:eastAsia="Times New Roman"/>
          </w:rPr>
          <w:t>https://www.cfo.pitt.edu/policies/policy/09/09-04-09.html</w:t>
        </w:r>
      </w:hyperlink>
      <w:r w:rsidRPr="00982540">
        <w:rPr>
          <w:rFonts w:eastAsia="Times New Roman"/>
        </w:rPr>
        <w:t xml:space="preserve"> </w:t>
      </w:r>
    </w:p>
    <w:p w14:paraId="72CFC88B" w14:textId="77777777" w:rsidR="00950548" w:rsidRDefault="00950548" w:rsidP="00950548">
      <w:pPr>
        <w:spacing w:line="276" w:lineRule="auto"/>
        <w:rPr>
          <w:rFonts w:eastAsia="Times New Roman"/>
        </w:rPr>
      </w:pPr>
      <w:r w:rsidRPr="00982540">
        <w:rPr>
          <w:rFonts w:eastAsia="Times New Roman"/>
        </w:rPr>
        <w:sym w:font="Symbol" w:char="F0B7"/>
      </w:r>
      <w:r w:rsidRPr="00982540">
        <w:rPr>
          <w:rFonts w:eastAsia="Times New Roman"/>
        </w:rPr>
        <w:t xml:space="preserve"> TA/TF/GS A Policy Statement – </w:t>
      </w:r>
      <w:hyperlink r:id="rId16" w:history="1">
        <w:r w:rsidRPr="00014133">
          <w:rPr>
            <w:rStyle w:val="Hyperlink"/>
            <w:rFonts w:eastAsia="Times New Roman"/>
          </w:rPr>
          <w:t>http://www.pitt.edu/~graduate/policystate.htm</w:t>
        </w:r>
      </w:hyperlink>
      <w:r w:rsidRPr="00982540">
        <w:rPr>
          <w:rFonts w:eastAsia="Times New Roman"/>
        </w:rPr>
        <w:t xml:space="preserve"> </w:t>
      </w:r>
    </w:p>
    <w:p w14:paraId="71B0CA2E" w14:textId="3097BB31" w:rsidR="00A23503" w:rsidRPr="00A23503" w:rsidRDefault="00950548" w:rsidP="00A23503">
      <w:pPr>
        <w:spacing w:line="276" w:lineRule="auto"/>
        <w:rPr>
          <w:rFonts w:eastAsia="Times New Roman"/>
        </w:rPr>
      </w:pPr>
      <w:r w:rsidRPr="00982540">
        <w:rPr>
          <w:rFonts w:eastAsia="Times New Roman"/>
        </w:rPr>
        <w:sym w:font="Symbol" w:char="F0B7"/>
      </w:r>
      <w:r w:rsidRPr="00982540">
        <w:rPr>
          <w:rFonts w:eastAsia="Times New Roman"/>
        </w:rPr>
        <w:t xml:space="preserve"> Title IX - </w:t>
      </w:r>
      <w:hyperlink r:id="rId17" w:history="1">
        <w:r w:rsidRPr="00014133">
          <w:rPr>
            <w:rStyle w:val="Hyperlink"/>
            <w:rFonts w:eastAsia="Times New Roman"/>
          </w:rPr>
          <w:t>http://www.titleix.pitt.edu/</w:t>
        </w:r>
      </w:hyperlink>
      <w:r w:rsidRPr="00982540">
        <w:rPr>
          <w:rFonts w:eastAsia="Times New Roman"/>
        </w:rPr>
        <w:t xml:space="preserve"> </w:t>
      </w:r>
    </w:p>
    <w:p w14:paraId="14801282" w14:textId="7D767B88" w:rsidR="00026DF2" w:rsidRPr="00026DF2" w:rsidRDefault="00026DF2" w:rsidP="00026DF2">
      <w:pPr>
        <w:jc w:val="both"/>
        <w:rPr>
          <w:sz w:val="28"/>
          <w:szCs w:val="28"/>
        </w:rPr>
      </w:pPr>
      <w:r w:rsidRPr="00026DF2">
        <w:rPr>
          <w:b/>
          <w:sz w:val="28"/>
          <w:szCs w:val="28"/>
        </w:rPr>
        <w:lastRenderedPageBreak/>
        <w:t>Doctor of Philosophy</w:t>
      </w:r>
      <w:r>
        <w:rPr>
          <w:b/>
          <w:sz w:val="28"/>
          <w:szCs w:val="28"/>
        </w:rPr>
        <w:t xml:space="preserve"> in Classics</w:t>
      </w:r>
      <w:r w:rsidRPr="00026DF2">
        <w:rPr>
          <w:b/>
          <w:sz w:val="28"/>
          <w:szCs w:val="28"/>
        </w:rPr>
        <w:t>, Area of Concentration in Classics, Philosophy and Ancient Science</w:t>
      </w:r>
      <w:r w:rsidRPr="00026DF2">
        <w:rPr>
          <w:sz w:val="28"/>
          <w:szCs w:val="28"/>
        </w:rPr>
        <w:t xml:space="preserve"> </w:t>
      </w:r>
    </w:p>
    <w:p w14:paraId="67236ED0" w14:textId="77777777" w:rsidR="00F93C01" w:rsidRDefault="00F93C01" w:rsidP="000F3671">
      <w:pPr>
        <w:rPr>
          <w:sz w:val="28"/>
          <w:szCs w:val="28"/>
        </w:rPr>
      </w:pPr>
    </w:p>
    <w:p w14:paraId="3330B6D2" w14:textId="7BE7FF45" w:rsidR="007A1511" w:rsidRPr="00D32018" w:rsidRDefault="00DC66CE" w:rsidP="007A1511">
      <w:pPr>
        <w:jc w:val="both"/>
      </w:pPr>
      <w:r w:rsidRPr="00D32018">
        <w:t xml:space="preserve">The Doctor of Philosophy in Classics </w:t>
      </w:r>
      <w:r w:rsidR="00026DF2" w:rsidRPr="00D32018">
        <w:t>is</w:t>
      </w:r>
      <w:r w:rsidRPr="00D32018">
        <w:t xml:space="preserve"> integrated into the Joint Graduate Program in Classics, Philosophy and Ancient Science,</w:t>
      </w:r>
      <w:r w:rsidR="007A1511" w:rsidRPr="00D32018">
        <w:t xml:space="preserve"> </w:t>
      </w:r>
    </w:p>
    <w:p w14:paraId="6EE26230" w14:textId="77777777" w:rsidR="007A1511" w:rsidRPr="00D32018" w:rsidRDefault="007A1511" w:rsidP="007A1511">
      <w:pPr>
        <w:jc w:val="center"/>
      </w:pPr>
    </w:p>
    <w:p w14:paraId="174B8EB5" w14:textId="589C5D1C" w:rsidR="004601CC" w:rsidRDefault="00693E1F" w:rsidP="009D6C8A">
      <w:pPr>
        <w:jc w:val="center"/>
        <w:rPr>
          <w:u w:val="single"/>
        </w:rPr>
      </w:pPr>
      <w:hyperlink r:id="rId18" w:history="1">
        <w:r w:rsidR="009D6C8A" w:rsidRPr="00200835">
          <w:rPr>
            <w:rStyle w:val="Hyperlink"/>
          </w:rPr>
          <w:t>http://cpas.pitt.edu/</w:t>
        </w:r>
      </w:hyperlink>
    </w:p>
    <w:p w14:paraId="6AF8DD33" w14:textId="77777777" w:rsidR="009D6C8A" w:rsidRPr="00D32018" w:rsidRDefault="009D6C8A" w:rsidP="000A1F19"/>
    <w:p w14:paraId="1339F528" w14:textId="0169B7D5" w:rsidR="00BE675E" w:rsidRPr="00D32018" w:rsidRDefault="001B658F" w:rsidP="00BE675E">
      <w:pPr>
        <w:jc w:val="both"/>
        <w:rPr>
          <w:rFonts w:eastAsia="Times New Roman"/>
        </w:rPr>
      </w:pPr>
      <w:r w:rsidRPr="00D32018">
        <w:t xml:space="preserve">The </w:t>
      </w:r>
      <w:r w:rsidR="002C132F" w:rsidRPr="00D32018">
        <w:t>program</w:t>
      </w:r>
      <w:r w:rsidRPr="00D32018">
        <w:t xml:space="preserve"> is primarily designed to train professional scholars and teachers of the Classics with a specialization in ancient philosophy, </w:t>
      </w:r>
      <w:r w:rsidR="0041054A">
        <w:t xml:space="preserve">and/ or ancient </w:t>
      </w:r>
      <w:r w:rsidRPr="00D32018">
        <w:t>science.</w:t>
      </w:r>
      <w:r w:rsidR="00BE675E" w:rsidRPr="00D32018">
        <w:t xml:space="preserve"> </w:t>
      </w:r>
      <w:r w:rsidR="002C132F" w:rsidRPr="00D32018">
        <w:t xml:space="preserve">The students’ primary </w:t>
      </w:r>
      <w:r w:rsidR="006F71FD">
        <w:t>affiliation</w:t>
      </w:r>
      <w:r w:rsidR="002C132F" w:rsidRPr="00D32018">
        <w:t xml:space="preserve"> is with the Department of Classics</w:t>
      </w:r>
      <w:r w:rsidR="002C132F" w:rsidRPr="0041054A">
        <w:rPr>
          <w:color w:val="000000" w:themeColor="text1"/>
        </w:rPr>
        <w:t>.</w:t>
      </w:r>
      <w:r w:rsidR="002C132F" w:rsidRPr="00D32018">
        <w:t xml:space="preserve"> At the same time, they will work closely with </w:t>
      </w:r>
      <w:r w:rsidR="006F71FD" w:rsidRPr="00D32018">
        <w:t xml:space="preserve">faculty </w:t>
      </w:r>
      <w:r w:rsidR="006F71FD">
        <w:t xml:space="preserve">and </w:t>
      </w:r>
      <w:r w:rsidR="002C132F" w:rsidRPr="00D32018">
        <w:t xml:space="preserve">graduate students from the Departments of Philosophy and </w:t>
      </w:r>
      <w:r w:rsidR="0041054A">
        <w:t xml:space="preserve">the </w:t>
      </w:r>
      <w:r w:rsidR="002C132F" w:rsidRPr="00D32018">
        <w:t xml:space="preserve">History and Philosophy of Science. </w:t>
      </w:r>
      <w:r w:rsidR="00B04BFA" w:rsidRPr="00D32018">
        <w:rPr>
          <w:rFonts w:eastAsia="Times New Roman"/>
        </w:rPr>
        <w:t xml:space="preserve">The </w:t>
      </w:r>
      <w:r w:rsidR="006F71FD">
        <w:rPr>
          <w:rFonts w:eastAsia="Times New Roman"/>
        </w:rPr>
        <w:t>curriculum consists</w:t>
      </w:r>
      <w:r w:rsidR="00B04BFA" w:rsidRPr="00D32018">
        <w:rPr>
          <w:rFonts w:eastAsia="Times New Roman"/>
        </w:rPr>
        <w:t xml:space="preserve"> of </w:t>
      </w:r>
      <w:r w:rsidR="00BE675E" w:rsidRPr="00D32018">
        <w:rPr>
          <w:rFonts w:eastAsia="Times New Roman"/>
        </w:rPr>
        <w:t>inter-</w:t>
      </w:r>
      <w:r w:rsidR="00B04BFA" w:rsidRPr="00D32018">
        <w:rPr>
          <w:rFonts w:eastAsia="Times New Roman"/>
        </w:rPr>
        <w:t xml:space="preserve">departmental seminars offered by the graduate faculty </w:t>
      </w:r>
      <w:r w:rsidR="0087380F" w:rsidRPr="00D32018">
        <w:rPr>
          <w:rFonts w:eastAsia="Times New Roman"/>
        </w:rPr>
        <w:t xml:space="preserve">from </w:t>
      </w:r>
      <w:r w:rsidR="002C132F" w:rsidRPr="00D32018">
        <w:rPr>
          <w:rFonts w:eastAsia="Times New Roman"/>
        </w:rPr>
        <w:t>the three participating departments</w:t>
      </w:r>
      <w:r w:rsidR="0087380F" w:rsidRPr="00D32018">
        <w:rPr>
          <w:rFonts w:eastAsia="Times New Roman"/>
        </w:rPr>
        <w:t xml:space="preserve">, </w:t>
      </w:r>
      <w:r w:rsidR="00B04BFA" w:rsidRPr="00D32018">
        <w:rPr>
          <w:rFonts w:eastAsia="Times New Roman"/>
        </w:rPr>
        <w:t xml:space="preserve">and </w:t>
      </w:r>
      <w:r w:rsidR="006F71FD">
        <w:rPr>
          <w:rFonts w:eastAsia="Times New Roman"/>
        </w:rPr>
        <w:t xml:space="preserve">is </w:t>
      </w:r>
      <w:r w:rsidR="00B04BFA" w:rsidRPr="00D32018">
        <w:rPr>
          <w:rFonts w:eastAsia="Times New Roman"/>
        </w:rPr>
        <w:t>complemented by a range of seminars from across the University’s thriving intellectual departments and communities</w:t>
      </w:r>
      <w:r w:rsidR="00BE675E" w:rsidRPr="00D32018">
        <w:rPr>
          <w:rFonts w:eastAsia="Times New Roman"/>
        </w:rPr>
        <w:t xml:space="preserve">. </w:t>
      </w:r>
      <w:r w:rsidR="00B04BFA" w:rsidRPr="00D32018">
        <w:rPr>
          <w:rFonts w:eastAsia="Times New Roman"/>
        </w:rPr>
        <w:t>The Ph</w:t>
      </w:r>
      <w:r w:rsidR="0041054A">
        <w:rPr>
          <w:rFonts w:eastAsia="Times New Roman"/>
        </w:rPr>
        <w:t>.</w:t>
      </w:r>
      <w:r w:rsidR="00B04BFA" w:rsidRPr="00D32018">
        <w:rPr>
          <w:rFonts w:eastAsia="Times New Roman"/>
        </w:rPr>
        <w:t>D</w:t>
      </w:r>
      <w:r w:rsidR="0041054A">
        <w:rPr>
          <w:rFonts w:eastAsia="Times New Roman"/>
        </w:rPr>
        <w:t>.</w:t>
      </w:r>
      <w:r w:rsidR="00B04BFA" w:rsidRPr="00D32018">
        <w:rPr>
          <w:rFonts w:eastAsia="Times New Roman"/>
        </w:rPr>
        <w:t xml:space="preserve"> program </w:t>
      </w:r>
      <w:proofErr w:type="gramStart"/>
      <w:r w:rsidR="00B04BFA" w:rsidRPr="00D32018">
        <w:rPr>
          <w:rFonts w:eastAsia="Times New Roman"/>
        </w:rPr>
        <w:t>mentors</w:t>
      </w:r>
      <w:proofErr w:type="gramEnd"/>
      <w:r w:rsidR="00B04BFA" w:rsidRPr="00D32018">
        <w:rPr>
          <w:rFonts w:eastAsia="Times New Roman"/>
        </w:rPr>
        <w:t xml:space="preserve"> students’ professionalization by actively supporting publication, conference participation, and membership</w:t>
      </w:r>
      <w:r w:rsidR="006F71FD">
        <w:rPr>
          <w:rFonts w:eastAsia="Times New Roman"/>
        </w:rPr>
        <w:t xml:space="preserve"> in professional organizations on a national and international level</w:t>
      </w:r>
      <w:r w:rsidR="00B04BFA" w:rsidRPr="00D32018">
        <w:rPr>
          <w:rFonts w:eastAsia="Times New Roman"/>
        </w:rPr>
        <w:t>. All Ph</w:t>
      </w:r>
      <w:r w:rsidR="00356537" w:rsidRPr="00D32018">
        <w:rPr>
          <w:rFonts w:eastAsia="Times New Roman"/>
        </w:rPr>
        <w:t>.</w:t>
      </w:r>
      <w:r w:rsidR="00B04BFA" w:rsidRPr="00D32018">
        <w:rPr>
          <w:rFonts w:eastAsia="Times New Roman"/>
        </w:rPr>
        <w:t>D</w:t>
      </w:r>
      <w:r w:rsidR="0041054A">
        <w:rPr>
          <w:rFonts w:eastAsia="Times New Roman"/>
        </w:rPr>
        <w:t>.</w:t>
      </w:r>
      <w:r w:rsidR="00B04BFA" w:rsidRPr="00D32018">
        <w:rPr>
          <w:rFonts w:eastAsia="Times New Roman"/>
        </w:rPr>
        <w:t xml:space="preserve"> students instruct a variety of undergraduate courses under mentorship of the faculty, which </w:t>
      </w:r>
      <w:r w:rsidR="00B04BFA" w:rsidRPr="00D32018">
        <w:rPr>
          <w:rFonts w:eastAsia="Times New Roman"/>
          <w:color w:val="000000" w:themeColor="text1"/>
        </w:rPr>
        <w:t xml:space="preserve">include </w:t>
      </w:r>
      <w:r w:rsidR="00356537" w:rsidRPr="00D32018">
        <w:rPr>
          <w:rFonts w:eastAsia="Times New Roman"/>
          <w:color w:val="000000" w:themeColor="text1"/>
        </w:rPr>
        <w:t xml:space="preserve">Greek and Latin language classes, Greek and Roman </w:t>
      </w:r>
      <w:r w:rsidR="0041054A">
        <w:rPr>
          <w:rFonts w:eastAsia="Times New Roman"/>
          <w:color w:val="000000" w:themeColor="text1"/>
        </w:rPr>
        <w:t>civilization and</w:t>
      </w:r>
      <w:r w:rsidR="000235EB" w:rsidRPr="00D32018">
        <w:rPr>
          <w:rFonts w:eastAsia="Times New Roman"/>
          <w:color w:val="000000" w:themeColor="text1"/>
        </w:rPr>
        <w:t xml:space="preserve"> </w:t>
      </w:r>
      <w:r w:rsidR="00356537" w:rsidRPr="00D32018">
        <w:rPr>
          <w:rFonts w:eastAsia="Times New Roman"/>
          <w:color w:val="000000" w:themeColor="text1"/>
        </w:rPr>
        <w:t>history</w:t>
      </w:r>
      <w:r w:rsidR="00B04BFA" w:rsidRPr="00D32018">
        <w:rPr>
          <w:rFonts w:eastAsia="Times New Roman"/>
          <w:color w:val="000000" w:themeColor="text1"/>
        </w:rPr>
        <w:t xml:space="preserve">. </w:t>
      </w:r>
      <w:r w:rsidR="00B04BFA" w:rsidRPr="00D32018">
        <w:rPr>
          <w:rFonts w:eastAsia="Times New Roman"/>
        </w:rPr>
        <w:t xml:space="preserve">Graduates of the program are well-qualified and competitive candidates for academic positions at a variety of institutions, post-doctoral research opportunities, and non-academic employment sectors. </w:t>
      </w:r>
    </w:p>
    <w:p w14:paraId="4EEC780F" w14:textId="77777777" w:rsidR="00BE675E" w:rsidRPr="00D32018" w:rsidRDefault="00BE675E" w:rsidP="00BE675E">
      <w:pPr>
        <w:jc w:val="both"/>
        <w:rPr>
          <w:rFonts w:eastAsia="Times New Roman"/>
        </w:rPr>
      </w:pPr>
    </w:p>
    <w:p w14:paraId="0E9231CE" w14:textId="77777777" w:rsidR="00F458DE" w:rsidRDefault="00F458DE" w:rsidP="00BE675E">
      <w:pPr>
        <w:jc w:val="both"/>
        <w:rPr>
          <w:rFonts w:eastAsia="Times New Roman"/>
          <w:b/>
        </w:rPr>
      </w:pPr>
    </w:p>
    <w:p w14:paraId="672A086D" w14:textId="77777777" w:rsidR="00BE675E" w:rsidRPr="00F458DE" w:rsidRDefault="00BE675E" w:rsidP="00BE675E">
      <w:pPr>
        <w:jc w:val="both"/>
        <w:rPr>
          <w:rFonts w:eastAsia="Times New Roman"/>
          <w:b/>
        </w:rPr>
      </w:pPr>
      <w:r w:rsidRPr="00F458DE">
        <w:rPr>
          <w:rFonts w:eastAsia="Times New Roman"/>
          <w:b/>
        </w:rPr>
        <w:t>Admissions Requirements</w:t>
      </w:r>
    </w:p>
    <w:p w14:paraId="4ECE6B2B" w14:textId="77777777" w:rsidR="009D6C8A" w:rsidRDefault="00BE675E" w:rsidP="007D67F3">
      <w:pPr>
        <w:jc w:val="both"/>
      </w:pPr>
      <w:r w:rsidRPr="00D32018">
        <w:t xml:space="preserve">Applicants must hold a Master of Arts (MA), or an equivalent qualification, in Classics or Classical Studies upon admission to the degree program, and </w:t>
      </w:r>
      <w:r w:rsidR="00220384">
        <w:t>must</w:t>
      </w:r>
      <w:r w:rsidRPr="00D32018">
        <w:t xml:space="preserve"> transfer </w:t>
      </w:r>
      <w:r w:rsidR="00073C86">
        <w:t>at least</w:t>
      </w:r>
      <w:r w:rsidRPr="00D32018">
        <w:t xml:space="preserve"> 24 credits of relevant coursework. </w:t>
      </w:r>
      <w:r w:rsidR="00EB2FA6" w:rsidRPr="00D32018">
        <w:t xml:space="preserve">Transfer credit will not be accepted for courses in which a grade lower than B or its equivalent has been received (For more information on transfer credits, please see the Graduate and Professional </w:t>
      </w:r>
      <w:r w:rsidR="00D035ED">
        <w:t>Studies Catalogue</w:t>
      </w:r>
      <w:r w:rsidR="00EB2FA6" w:rsidRPr="00D32018">
        <w:t xml:space="preserve"> at </w:t>
      </w:r>
    </w:p>
    <w:p w14:paraId="40C5E10D" w14:textId="5FF22B48" w:rsidR="00EB2FA6" w:rsidRPr="00D32018" w:rsidRDefault="00D035ED" w:rsidP="007D67F3">
      <w:pPr>
        <w:jc w:val="both"/>
      </w:pPr>
      <w:r w:rsidRPr="00D035ED">
        <w:t>https://catalog.upp.pitt.edu/content.php?catoid=73&amp;navoid=6359#allowable-credits</w:t>
      </w:r>
    </w:p>
    <w:p w14:paraId="43E0BC7B" w14:textId="77777777" w:rsidR="000235EB" w:rsidRPr="00D32018" w:rsidRDefault="000235EB" w:rsidP="007D67F3">
      <w:pPr>
        <w:jc w:val="both"/>
      </w:pPr>
    </w:p>
    <w:p w14:paraId="48A0A4C7" w14:textId="16616306" w:rsidR="000235EB" w:rsidRPr="00F458DE" w:rsidRDefault="00EB2FA6" w:rsidP="00F458DE">
      <w:pPr>
        <w:jc w:val="both"/>
      </w:pPr>
      <w:r w:rsidRPr="00D32018">
        <w:t>Applicants</w:t>
      </w:r>
      <w:r w:rsidR="00BE675E" w:rsidRPr="00D32018">
        <w:t xml:space="preserve"> should have a broad exposure to the cultural history of ancient Greece and Rome, and will have demonstrated knowledge of Ancient Greek and Latin appropriate for graduate work. All applicants will also have demonstrated reading knowledge of at least one modern foreign research language besides English (German, French, or Italian) before beginning the program. </w:t>
      </w:r>
      <w:r w:rsidR="00950548" w:rsidRPr="00D32018">
        <w:t xml:space="preserve">Applicants from outside the U.S. must show evidence of having completed </w:t>
      </w:r>
      <w:r w:rsidR="000235EB" w:rsidRPr="00D32018">
        <w:t>a</w:t>
      </w:r>
      <w:r w:rsidR="00950548" w:rsidRPr="00D32018">
        <w:t xml:space="preserve"> program of study equivalent to a </w:t>
      </w:r>
      <w:r w:rsidR="000235EB" w:rsidRPr="00D32018">
        <w:t>Master of Arts</w:t>
      </w:r>
      <w:r w:rsidR="00950548" w:rsidRPr="00D32018">
        <w:t xml:space="preserve"> degree and be prepared to present certification of the degree or license at the time of registration. If the credentials are incomplete or not familiar, please send a copy of the application to Office of International Services for evaluation. </w:t>
      </w:r>
      <w:r w:rsidR="00BE675E" w:rsidRPr="00D32018">
        <w:t xml:space="preserve">For </w:t>
      </w:r>
      <w:proofErr w:type="gramStart"/>
      <w:r w:rsidR="00BE675E" w:rsidRPr="00D32018">
        <w:t>applicants</w:t>
      </w:r>
      <w:proofErr w:type="gramEnd"/>
      <w:r w:rsidR="00BE675E" w:rsidRPr="00D32018">
        <w:t xml:space="preserve"> whose first language is not English, please refer to</w:t>
      </w:r>
      <w:r w:rsidR="007D67F3" w:rsidRPr="00D32018">
        <w:t xml:space="preserve"> </w:t>
      </w:r>
      <w:hyperlink r:id="rId19" w:history="1">
        <w:r w:rsidR="00BE675E" w:rsidRPr="0041054A">
          <w:rPr>
            <w:u w:val="single"/>
          </w:rPr>
          <w:t>http://www.asgraduate.pitt.edu/node/315</w:t>
        </w:r>
      </w:hyperlink>
      <w:r w:rsidR="00BE675E" w:rsidRPr="00D32018">
        <w:t xml:space="preserve"> to ensure fulfillment of the University’s language requirements.</w:t>
      </w:r>
    </w:p>
    <w:p w14:paraId="55DE32DE" w14:textId="77777777" w:rsidR="000235EB" w:rsidRPr="00D32018" w:rsidRDefault="000235EB" w:rsidP="000235EB">
      <w:pPr>
        <w:rPr>
          <w:rFonts w:eastAsia="Times New Roman"/>
        </w:rPr>
      </w:pPr>
    </w:p>
    <w:p w14:paraId="198D6F59" w14:textId="77777777" w:rsidR="00F458DE" w:rsidRDefault="00F458DE" w:rsidP="000235EB">
      <w:pPr>
        <w:rPr>
          <w:rFonts w:eastAsia="Times New Roman"/>
          <w:b/>
        </w:rPr>
      </w:pPr>
    </w:p>
    <w:p w14:paraId="253949A0" w14:textId="77777777" w:rsidR="00D035ED" w:rsidRDefault="00D035ED" w:rsidP="000235EB">
      <w:pPr>
        <w:rPr>
          <w:rFonts w:eastAsia="Times New Roman"/>
          <w:b/>
        </w:rPr>
      </w:pPr>
    </w:p>
    <w:p w14:paraId="21CA39F2" w14:textId="77777777" w:rsidR="00D035ED" w:rsidRDefault="00D035ED" w:rsidP="000235EB">
      <w:pPr>
        <w:rPr>
          <w:rFonts w:eastAsia="Times New Roman"/>
          <w:b/>
        </w:rPr>
      </w:pPr>
    </w:p>
    <w:p w14:paraId="4FBE2A30" w14:textId="77777777" w:rsidR="006F71FD" w:rsidRDefault="006F71FD" w:rsidP="000235EB">
      <w:pPr>
        <w:rPr>
          <w:rFonts w:eastAsia="Times New Roman"/>
          <w:b/>
        </w:rPr>
      </w:pPr>
    </w:p>
    <w:p w14:paraId="43A84FA5" w14:textId="0C3AD65D" w:rsidR="000235EB" w:rsidRPr="00F458DE" w:rsidRDefault="000235EB" w:rsidP="000235EB">
      <w:pPr>
        <w:rPr>
          <w:rFonts w:eastAsia="Times New Roman"/>
          <w:b/>
        </w:rPr>
      </w:pPr>
      <w:r w:rsidRPr="00F458DE">
        <w:rPr>
          <w:rFonts w:eastAsia="Times New Roman"/>
          <w:b/>
        </w:rPr>
        <w:lastRenderedPageBreak/>
        <w:t>Required Application</w:t>
      </w:r>
      <w:r w:rsidR="00F458DE">
        <w:rPr>
          <w:rFonts w:eastAsia="Times New Roman"/>
          <w:b/>
        </w:rPr>
        <w:t xml:space="preserve"> Materials</w:t>
      </w:r>
      <w:r w:rsidRPr="00F458DE">
        <w:rPr>
          <w:rFonts w:eastAsia="Times New Roman"/>
          <w:b/>
        </w:rPr>
        <w:t xml:space="preserve"> </w:t>
      </w:r>
    </w:p>
    <w:p w14:paraId="49B24C9A" w14:textId="38527360" w:rsidR="00D035ED" w:rsidRDefault="000235EB" w:rsidP="000235EB">
      <w:pPr>
        <w:pStyle w:val="ListParagraph"/>
        <w:numPr>
          <w:ilvl w:val="0"/>
          <w:numId w:val="1"/>
        </w:numPr>
        <w:rPr>
          <w:rFonts w:eastAsia="Times New Roman"/>
        </w:rPr>
      </w:pPr>
      <w:r w:rsidRPr="00D32018">
        <w:rPr>
          <w:rFonts w:eastAsia="Times New Roman"/>
        </w:rPr>
        <w:t>University of Pittsburgh’s on-line Application for Admission (note the $50.00 application fee)</w:t>
      </w:r>
      <w:r w:rsidR="00D035ED">
        <w:rPr>
          <w:rFonts w:eastAsia="Times New Roman"/>
        </w:rPr>
        <w:t xml:space="preserve">. Please refer to </w:t>
      </w:r>
      <w:hyperlink r:id="rId20" w:history="1">
        <w:r w:rsidR="00D035ED" w:rsidRPr="00D52425">
          <w:rPr>
            <w:rStyle w:val="Hyperlink"/>
            <w:rFonts w:eastAsia="Times New Roman"/>
          </w:rPr>
          <w:t>https://app.applyyourself.com/AYApplicantLogin/fl_ApplicantLogin.asp?id=up-as</w:t>
        </w:r>
      </w:hyperlink>
    </w:p>
    <w:p w14:paraId="1DBABBAD" w14:textId="2660B21C" w:rsidR="000235EB" w:rsidRPr="00D035ED" w:rsidRDefault="00D035ED" w:rsidP="00D035ED">
      <w:pPr>
        <w:ind w:left="270"/>
        <w:rPr>
          <w:rFonts w:eastAsia="Times New Roman"/>
        </w:rPr>
      </w:pPr>
      <w:r>
        <w:rPr>
          <w:rFonts w:eastAsia="Times New Roman"/>
        </w:rPr>
        <w:t xml:space="preserve">      for further details</w:t>
      </w:r>
      <w:r w:rsidR="000235EB" w:rsidRPr="00D035ED">
        <w:rPr>
          <w:rFonts w:eastAsia="Times New Roman"/>
        </w:rPr>
        <w:t xml:space="preserve"> </w:t>
      </w:r>
    </w:p>
    <w:p w14:paraId="1FBE93E5" w14:textId="77777777" w:rsidR="000235EB" w:rsidRPr="00D32018" w:rsidRDefault="000235EB" w:rsidP="000235EB">
      <w:pPr>
        <w:pStyle w:val="ListParagraph"/>
        <w:numPr>
          <w:ilvl w:val="0"/>
          <w:numId w:val="1"/>
        </w:numPr>
        <w:jc w:val="both"/>
      </w:pPr>
      <w:r w:rsidRPr="00D32018">
        <w:t>A personal statement indicating your reasons for pursuing a graduate degree at the University of Pittsburgh and your academic and professional goals. You may submit your Statement of Purpose and writing sample in the “Additional Information” section of the online Application for Admission, which allows you to upload your document. Alternatively, you can mail it to the Department of Classics.</w:t>
      </w:r>
    </w:p>
    <w:p w14:paraId="6D3C8CEF" w14:textId="3BAD2604" w:rsidR="000235EB" w:rsidRPr="00D32018" w:rsidRDefault="002F522D" w:rsidP="000235EB">
      <w:pPr>
        <w:pStyle w:val="ListParagraph"/>
        <w:numPr>
          <w:ilvl w:val="0"/>
          <w:numId w:val="1"/>
        </w:numPr>
        <w:rPr>
          <w:rFonts w:eastAsia="Times New Roman"/>
        </w:rPr>
      </w:pPr>
      <w:r>
        <w:rPr>
          <w:rFonts w:eastAsia="Times New Roman"/>
        </w:rPr>
        <w:t>Official or u</w:t>
      </w:r>
      <w:r w:rsidR="000235EB" w:rsidRPr="00D32018">
        <w:rPr>
          <w:rFonts w:eastAsia="Times New Roman"/>
        </w:rPr>
        <w:t xml:space="preserve">nofficial College Transcripts. Admitted students will need to send official transcript copies before they can be matriculated. </w:t>
      </w:r>
    </w:p>
    <w:p w14:paraId="46F7975F" w14:textId="09115129" w:rsidR="000235EB" w:rsidRPr="00D32018" w:rsidRDefault="000235EB" w:rsidP="000235EB">
      <w:pPr>
        <w:pStyle w:val="ListParagraph"/>
        <w:numPr>
          <w:ilvl w:val="0"/>
          <w:numId w:val="1"/>
        </w:numPr>
        <w:rPr>
          <w:rFonts w:eastAsia="Times New Roman"/>
        </w:rPr>
      </w:pPr>
      <w:r w:rsidRPr="00D32018">
        <w:rPr>
          <w:rFonts w:eastAsia="Times New Roman"/>
        </w:rPr>
        <w:t xml:space="preserve">Current, official GRE scores </w:t>
      </w:r>
      <w:r w:rsidR="002F522D">
        <w:rPr>
          <w:rFonts w:eastAsia="Times New Roman"/>
        </w:rPr>
        <w:t xml:space="preserve">(more information available at </w:t>
      </w:r>
      <w:hyperlink r:id="rId21" w:history="1">
        <w:r w:rsidR="002F522D" w:rsidRPr="00C20BD7">
          <w:rPr>
            <w:rStyle w:val="Hyperlink"/>
            <w:rFonts w:eastAsia="Times New Roman"/>
          </w:rPr>
          <w:t>https://www.ets.org/gre</w:t>
        </w:r>
      </w:hyperlink>
      <w:r w:rsidR="002F522D">
        <w:rPr>
          <w:rFonts w:eastAsia="Times New Roman"/>
        </w:rPr>
        <w:t>)</w:t>
      </w:r>
    </w:p>
    <w:p w14:paraId="2376FCBE" w14:textId="77777777" w:rsidR="000235EB" w:rsidRPr="00D32018" w:rsidRDefault="000235EB" w:rsidP="000235EB">
      <w:pPr>
        <w:pStyle w:val="ListParagraph"/>
        <w:numPr>
          <w:ilvl w:val="0"/>
          <w:numId w:val="1"/>
        </w:numPr>
        <w:jc w:val="both"/>
      </w:pPr>
      <w:r w:rsidRPr="00D32018">
        <w:t>3 Letters of Recommendation. You must submit the names of three referees with your online Application for Admission. The recommendation form to be included with each letter of recommendation is available for download as a .pdf file once you begin your online application process. Referees may submit their recommendations either </w:t>
      </w:r>
      <w:hyperlink r:id="rId22" w:history="1">
        <w:r w:rsidRPr="00D32018">
          <w:t>electronically</w:t>
        </w:r>
      </w:hyperlink>
      <w:r w:rsidRPr="00D32018">
        <w:t> or by mail directly to the Department of Classics.</w:t>
      </w:r>
    </w:p>
    <w:p w14:paraId="26CAC7B6" w14:textId="77777777" w:rsidR="000235EB" w:rsidRPr="00D32018" w:rsidRDefault="000235EB" w:rsidP="000235EB">
      <w:pPr>
        <w:pStyle w:val="ListParagraph"/>
        <w:numPr>
          <w:ilvl w:val="0"/>
          <w:numId w:val="1"/>
        </w:numPr>
        <w:rPr>
          <w:rFonts w:eastAsia="Times New Roman"/>
        </w:rPr>
      </w:pPr>
      <w:r w:rsidRPr="00D32018">
        <w:rPr>
          <w:rFonts w:eastAsia="Times New Roman"/>
        </w:rPr>
        <w:t xml:space="preserve">2 samples of academic writing. </w:t>
      </w:r>
    </w:p>
    <w:p w14:paraId="4C5C5DEB" w14:textId="3FBDC736" w:rsidR="000235EB" w:rsidRPr="00D32018" w:rsidRDefault="000235EB" w:rsidP="000235EB">
      <w:pPr>
        <w:pStyle w:val="ListParagraph"/>
        <w:numPr>
          <w:ilvl w:val="0"/>
          <w:numId w:val="1"/>
        </w:numPr>
        <w:rPr>
          <w:rFonts w:eastAsia="Times New Roman"/>
        </w:rPr>
      </w:pPr>
      <w:r w:rsidRPr="00D32018">
        <w:rPr>
          <w:rFonts w:eastAsia="Times New Roman"/>
        </w:rPr>
        <w:t xml:space="preserve">Non-US citizens: TOEFL or IELTS scores. This process must be completed by January 15. </w:t>
      </w:r>
    </w:p>
    <w:p w14:paraId="141D2DFA" w14:textId="77777777" w:rsidR="000235EB" w:rsidRPr="00D32018" w:rsidRDefault="000235EB" w:rsidP="00BE675E">
      <w:pPr>
        <w:jc w:val="both"/>
        <w:rPr>
          <w:rFonts w:eastAsia="Times New Roman"/>
        </w:rPr>
      </w:pPr>
    </w:p>
    <w:p w14:paraId="61F5760F" w14:textId="77777777" w:rsidR="00F458DE" w:rsidRDefault="00F458DE" w:rsidP="00BE675E">
      <w:pPr>
        <w:jc w:val="both"/>
        <w:rPr>
          <w:rFonts w:eastAsia="Times New Roman"/>
          <w:b/>
        </w:rPr>
      </w:pPr>
    </w:p>
    <w:p w14:paraId="71A39508" w14:textId="77777777" w:rsidR="00BE675E" w:rsidRPr="00F458DE" w:rsidRDefault="00B04BFA" w:rsidP="00BE675E">
      <w:pPr>
        <w:jc w:val="both"/>
        <w:rPr>
          <w:rFonts w:eastAsia="Times New Roman"/>
          <w:b/>
        </w:rPr>
      </w:pPr>
      <w:r w:rsidRPr="00F458DE">
        <w:rPr>
          <w:rFonts w:eastAsia="Times New Roman"/>
          <w:b/>
        </w:rPr>
        <w:t>A</w:t>
      </w:r>
      <w:r w:rsidR="00BE675E" w:rsidRPr="00F458DE">
        <w:rPr>
          <w:rFonts w:eastAsia="Times New Roman"/>
          <w:b/>
        </w:rPr>
        <w:t>dmissions Process</w:t>
      </w:r>
    </w:p>
    <w:p w14:paraId="75CCE551" w14:textId="6C7D3CAB" w:rsidR="00495550" w:rsidRPr="00D32018" w:rsidRDefault="00BE675E" w:rsidP="00BE675E">
      <w:pPr>
        <w:jc w:val="both"/>
        <w:rPr>
          <w:color w:val="000000"/>
        </w:rPr>
      </w:pPr>
      <w:r w:rsidRPr="00F458DE">
        <w:rPr>
          <w:b/>
          <w:u w:val="single"/>
        </w:rPr>
        <w:t>Applications are due by January 15.</w:t>
      </w:r>
      <w:r w:rsidRPr="00D32018">
        <w:t xml:space="preserve"> </w:t>
      </w:r>
      <w:r w:rsidRPr="00D32018">
        <w:rPr>
          <w:color w:val="000000"/>
        </w:rPr>
        <w:t xml:space="preserve">All applicants are required to apply to the Department of Classics. Applications will be reviewed by the graduate faculty in Classics </w:t>
      </w:r>
      <w:r w:rsidR="002C132F" w:rsidRPr="00D32018">
        <w:rPr>
          <w:color w:val="000000"/>
        </w:rPr>
        <w:t>and by an interdisciplinary c</w:t>
      </w:r>
      <w:r w:rsidRPr="00D32018">
        <w:rPr>
          <w:color w:val="000000"/>
        </w:rPr>
        <w:t>o</w:t>
      </w:r>
      <w:r w:rsidR="002C132F" w:rsidRPr="00D32018">
        <w:rPr>
          <w:color w:val="000000"/>
        </w:rPr>
        <w:t>mmittee</w:t>
      </w:r>
      <w:r w:rsidRPr="00D32018">
        <w:rPr>
          <w:color w:val="000000"/>
        </w:rPr>
        <w:t xml:space="preserve"> comprising faculty members from the three departments Classics, Philosophy, and History and Philosophy of Science. </w:t>
      </w:r>
      <w:r w:rsidRPr="00D32018">
        <w:rPr>
          <w:rFonts w:eastAsia="Times New Roman"/>
        </w:rPr>
        <w:t xml:space="preserve">A personal interview is not required for candidates applying to this program. Candidates who wish to visit the campus and would like to arrange a meeting with available graduate faculty are advised to contact the Director of Graduate Studies </w:t>
      </w:r>
      <w:r w:rsidR="000235EB" w:rsidRPr="00D32018">
        <w:rPr>
          <w:rFonts w:eastAsia="Times New Roman"/>
        </w:rPr>
        <w:t xml:space="preserve">(DGS) </w:t>
      </w:r>
      <w:r w:rsidRPr="00D32018">
        <w:rPr>
          <w:rFonts w:eastAsia="Times New Roman"/>
        </w:rPr>
        <w:t xml:space="preserve">prior to their visit. </w:t>
      </w:r>
    </w:p>
    <w:p w14:paraId="0F9C7F80" w14:textId="77777777" w:rsidR="008E4775" w:rsidRPr="00D32018" w:rsidRDefault="008E4775" w:rsidP="00BE675E">
      <w:pPr>
        <w:jc w:val="both"/>
        <w:rPr>
          <w:rFonts w:eastAsia="Times New Roman"/>
        </w:rPr>
      </w:pPr>
    </w:p>
    <w:p w14:paraId="20BEF74A" w14:textId="77777777" w:rsidR="00F458DE" w:rsidRDefault="00F458DE" w:rsidP="008E4775">
      <w:pPr>
        <w:jc w:val="both"/>
        <w:rPr>
          <w:rFonts w:eastAsia="Times New Roman"/>
          <w:b/>
          <w:color w:val="000000" w:themeColor="text1"/>
        </w:rPr>
      </w:pPr>
    </w:p>
    <w:p w14:paraId="4064DEBF" w14:textId="5EB5BF84" w:rsidR="008E4775" w:rsidRPr="00F458DE" w:rsidRDefault="008E4775" w:rsidP="008E4775">
      <w:pPr>
        <w:jc w:val="both"/>
        <w:rPr>
          <w:rFonts w:eastAsia="Times New Roman"/>
          <w:b/>
          <w:color w:val="000000" w:themeColor="text1"/>
        </w:rPr>
      </w:pPr>
      <w:r w:rsidRPr="00F458DE">
        <w:rPr>
          <w:rFonts w:eastAsia="Times New Roman"/>
          <w:b/>
          <w:color w:val="000000" w:themeColor="text1"/>
        </w:rPr>
        <w:t xml:space="preserve">Advising </w:t>
      </w:r>
    </w:p>
    <w:p w14:paraId="7517E00B" w14:textId="7A59AE68" w:rsidR="00F458DE" w:rsidRPr="00D035ED" w:rsidRDefault="008E4775" w:rsidP="00BE675E">
      <w:pPr>
        <w:jc w:val="both"/>
        <w:rPr>
          <w:rFonts w:eastAsia="Times New Roman"/>
        </w:rPr>
      </w:pPr>
      <w:r w:rsidRPr="00D32018">
        <w:rPr>
          <w:rFonts w:eastAsia="Times New Roman"/>
          <w:color w:val="000000" w:themeColor="text1"/>
        </w:rPr>
        <w:t>During their first year</w:t>
      </w:r>
      <w:r w:rsidR="000D3469" w:rsidRPr="00D32018">
        <w:rPr>
          <w:rFonts w:eastAsia="Times New Roman"/>
          <w:color w:val="000000" w:themeColor="text1"/>
        </w:rPr>
        <w:t xml:space="preserve">, students will meet with </w:t>
      </w:r>
      <w:r w:rsidRPr="00D32018">
        <w:rPr>
          <w:rFonts w:eastAsia="Times New Roman"/>
          <w:color w:val="000000" w:themeColor="text1"/>
        </w:rPr>
        <w:t xml:space="preserve">the </w:t>
      </w:r>
      <w:r w:rsidR="000D3469" w:rsidRPr="00D32018">
        <w:rPr>
          <w:rFonts w:eastAsia="Times New Roman"/>
          <w:color w:val="000000" w:themeColor="text1"/>
        </w:rPr>
        <w:t>DGS</w:t>
      </w:r>
      <w:r w:rsidRPr="00D32018">
        <w:rPr>
          <w:rFonts w:eastAsia="Times New Roman"/>
          <w:color w:val="000000" w:themeColor="text1"/>
        </w:rPr>
        <w:t xml:space="preserve"> prior to the start of the fall semester </w:t>
      </w:r>
      <w:proofErr w:type="gramStart"/>
      <w:r w:rsidRPr="00D32018">
        <w:rPr>
          <w:rFonts w:eastAsia="Times New Roman"/>
          <w:color w:val="000000" w:themeColor="text1"/>
        </w:rPr>
        <w:t>in order to</w:t>
      </w:r>
      <w:proofErr w:type="gramEnd"/>
      <w:r w:rsidRPr="00D32018">
        <w:rPr>
          <w:rFonts w:eastAsia="Times New Roman"/>
          <w:color w:val="000000" w:themeColor="text1"/>
        </w:rPr>
        <w:t xml:space="preserve"> </w:t>
      </w:r>
      <w:r w:rsidRPr="00D32018">
        <w:rPr>
          <w:color w:val="000000" w:themeColor="text1"/>
        </w:rPr>
        <w:t>design an individual program of study.</w:t>
      </w:r>
      <w:r w:rsidRPr="00D32018">
        <w:rPr>
          <w:rFonts w:eastAsia="Times New Roman"/>
          <w:color w:val="000000" w:themeColor="text1"/>
        </w:rPr>
        <w:t xml:space="preserve"> Questions pertaining to regulations, policies, and procedures as outlined in this handbook and in the most current edition of the Graduate and Professional Bulletin should also be directed to the DGS. Moreover, this meeting will address procedural issues such as the transfer of credits, possible course exemptions, and teaching </w:t>
      </w:r>
      <w:r w:rsidR="002F522D">
        <w:rPr>
          <w:rFonts w:eastAsia="Times New Roman"/>
          <w:color w:val="000000" w:themeColor="text1"/>
        </w:rPr>
        <w:t>fellow</w:t>
      </w:r>
      <w:r w:rsidRPr="00D32018">
        <w:rPr>
          <w:rFonts w:eastAsia="Times New Roman"/>
          <w:color w:val="000000" w:themeColor="text1"/>
        </w:rPr>
        <w:t xml:space="preserve">ship responsibilities and supervision. </w:t>
      </w:r>
      <w:r w:rsidRPr="00D32018">
        <w:rPr>
          <w:color w:val="000000" w:themeColor="text1"/>
        </w:rPr>
        <w:t>In addition to their continuous interaction with the DGS, students entering the program will be assigned</w:t>
      </w:r>
      <w:r w:rsidR="000D3469" w:rsidRPr="00D32018">
        <w:rPr>
          <w:color w:val="000000" w:themeColor="text1"/>
        </w:rPr>
        <w:t xml:space="preserve"> an advisor who will help them </w:t>
      </w:r>
      <w:r w:rsidRPr="00D32018">
        <w:rPr>
          <w:color w:val="000000" w:themeColor="text1"/>
        </w:rPr>
        <w:t>settle in, select course</w:t>
      </w:r>
      <w:r w:rsidR="00854003">
        <w:rPr>
          <w:color w:val="000000" w:themeColor="text1"/>
        </w:rPr>
        <w:t>s, design a reading list that is tailored to the students’ study plan, and set</w:t>
      </w:r>
      <w:r w:rsidR="000D3469" w:rsidRPr="00D32018">
        <w:rPr>
          <w:color w:val="000000" w:themeColor="text1"/>
        </w:rPr>
        <w:t xml:space="preserve"> </w:t>
      </w:r>
      <w:r w:rsidR="00854003">
        <w:rPr>
          <w:color w:val="000000" w:themeColor="text1"/>
        </w:rPr>
        <w:t xml:space="preserve">other </w:t>
      </w:r>
      <w:r w:rsidR="000D3469" w:rsidRPr="00D32018">
        <w:rPr>
          <w:color w:val="000000" w:themeColor="text1"/>
        </w:rPr>
        <w:t>appropriate goals. The</w:t>
      </w:r>
      <w:r w:rsidRPr="00D32018">
        <w:rPr>
          <w:color w:val="000000" w:themeColor="text1"/>
        </w:rPr>
        <w:t xml:space="preserve"> advisor is assigned from among graduate Classics f</w:t>
      </w:r>
      <w:r w:rsidR="00854003">
        <w:rPr>
          <w:color w:val="000000" w:themeColor="text1"/>
        </w:rPr>
        <w:t>aculty according to an individual student’s</w:t>
      </w:r>
      <w:r w:rsidRPr="00D32018">
        <w:rPr>
          <w:color w:val="000000" w:themeColor="text1"/>
        </w:rPr>
        <w:t xml:space="preserve"> research interests, and may eventually (but need not necessarily) serve as the student’s dissertation supervisor. Students may change advisors at any time in consultation with the DGS. </w:t>
      </w:r>
      <w:r w:rsidRPr="00D32018">
        <w:rPr>
          <w:rFonts w:eastAsia="Times New Roman"/>
          <w:color w:val="000000" w:themeColor="text1"/>
        </w:rPr>
        <w:lastRenderedPageBreak/>
        <w:t xml:space="preserve">The student is required to seek out an advising session at least once during each semester </w:t>
      </w:r>
      <w:proofErr w:type="gramStart"/>
      <w:r w:rsidRPr="00D32018">
        <w:rPr>
          <w:rFonts w:eastAsia="Times New Roman"/>
          <w:color w:val="000000" w:themeColor="text1"/>
        </w:rPr>
        <w:t>for the purpose of</w:t>
      </w:r>
      <w:proofErr w:type="gramEnd"/>
      <w:r w:rsidRPr="00D32018">
        <w:rPr>
          <w:rFonts w:eastAsia="Times New Roman"/>
          <w:color w:val="000000" w:themeColor="text1"/>
        </w:rPr>
        <w:t xml:space="preserve"> registering for the following semester’s classes. </w:t>
      </w:r>
    </w:p>
    <w:p w14:paraId="41071C35" w14:textId="77777777" w:rsidR="00DD018C" w:rsidRDefault="00DD018C" w:rsidP="00BE675E">
      <w:pPr>
        <w:jc w:val="both"/>
        <w:rPr>
          <w:rFonts w:eastAsia="Times New Roman"/>
          <w:b/>
          <w:color w:val="000000" w:themeColor="text1"/>
        </w:rPr>
      </w:pPr>
    </w:p>
    <w:p w14:paraId="4E20912D" w14:textId="526E3A9F" w:rsidR="00BE675E" w:rsidRPr="00F458DE" w:rsidRDefault="00BE675E" w:rsidP="00BE675E">
      <w:pPr>
        <w:jc w:val="both"/>
        <w:rPr>
          <w:rFonts w:eastAsia="Times New Roman"/>
          <w:b/>
          <w:color w:val="FF0000"/>
        </w:rPr>
      </w:pPr>
      <w:r w:rsidRPr="00F458DE">
        <w:rPr>
          <w:rFonts w:eastAsia="Times New Roman"/>
          <w:b/>
          <w:color w:val="000000" w:themeColor="text1"/>
        </w:rPr>
        <w:t>Course Requirements</w:t>
      </w:r>
    </w:p>
    <w:p w14:paraId="0F24E7B3" w14:textId="3CDE144A" w:rsidR="001470FB" w:rsidRPr="00D035ED" w:rsidRDefault="00D035ED" w:rsidP="00D035ED">
      <w:pPr>
        <w:jc w:val="both"/>
        <w:rPr>
          <w:rFonts w:eastAsia="Times New Roman"/>
        </w:rPr>
      </w:pPr>
      <w:r w:rsidRPr="00D32018">
        <w:t xml:space="preserve">Applicants must hold a Master of Arts (MA), or an equivalent qualification, in Classics or Classical Studies upon </w:t>
      </w:r>
      <w:r>
        <w:t>admission to the degree program</w:t>
      </w:r>
      <w:r w:rsidRPr="00D32018">
        <w:t xml:space="preserve"> and </w:t>
      </w:r>
      <w:r>
        <w:t>must</w:t>
      </w:r>
      <w:r w:rsidRPr="00D32018">
        <w:t xml:space="preserve"> transfer </w:t>
      </w:r>
      <w:r>
        <w:t>at least</w:t>
      </w:r>
      <w:r w:rsidRPr="00D32018">
        <w:t xml:space="preserve"> 24 </w:t>
      </w:r>
      <w:r>
        <w:t xml:space="preserve">credits (up to 36 credits if previous doctoral work) </w:t>
      </w:r>
      <w:r w:rsidRPr="00D32018">
        <w:t xml:space="preserve">of relevant coursework. </w:t>
      </w:r>
      <w:r w:rsidR="00F1179A">
        <w:t>Upon admission to the degree program</w:t>
      </w:r>
      <w:r>
        <w:t>, a minimum of</w:t>
      </w:r>
      <w:r>
        <w:rPr>
          <w:b/>
        </w:rPr>
        <w:t xml:space="preserve"> </w:t>
      </w:r>
      <w:r w:rsidRPr="00D035ED">
        <w:t xml:space="preserve">48 </w:t>
      </w:r>
      <w:r w:rsidR="00C77809" w:rsidRPr="00D035ED">
        <w:t xml:space="preserve">credits </w:t>
      </w:r>
      <w:r w:rsidRPr="00D035ED">
        <w:t xml:space="preserve">(12 credits </w:t>
      </w:r>
      <w:r w:rsidR="00C77809" w:rsidRPr="00D035ED">
        <w:t>per term</w:t>
      </w:r>
      <w:r w:rsidRPr="00D035ED">
        <w:t xml:space="preserve"> for four terms) </w:t>
      </w:r>
      <w:r>
        <w:rPr>
          <w:rFonts w:ascii="Times" w:eastAsia="Times New Roman" w:hAnsi="Times"/>
          <w:color w:val="000000"/>
          <w:shd w:val="clear" w:color="auto" w:fill="FFFFFF"/>
        </w:rPr>
        <w:t>of coursework are required for the Ph.D</w:t>
      </w:r>
      <w:r w:rsidR="00C77809" w:rsidRPr="00C77809">
        <w:t xml:space="preserve">. </w:t>
      </w:r>
      <w:r w:rsidR="001470FB">
        <w:t>Students who are admitted and wish to transfer up to 36 credits must have passed the comprehensive exam at their previous institution.</w:t>
      </w:r>
    </w:p>
    <w:p w14:paraId="224822B6" w14:textId="77777777" w:rsidR="00B661FC" w:rsidRPr="00D32018" w:rsidRDefault="00B661FC" w:rsidP="00B661FC">
      <w:pPr>
        <w:jc w:val="both"/>
      </w:pPr>
    </w:p>
    <w:p w14:paraId="300F1230" w14:textId="77777777" w:rsidR="00B661FC" w:rsidRPr="00D32018" w:rsidRDefault="00B661FC" w:rsidP="00B661FC">
      <w:pPr>
        <w:jc w:val="both"/>
      </w:pPr>
    </w:p>
    <w:p w14:paraId="3074CC44" w14:textId="77777777" w:rsidR="00B661FC" w:rsidRPr="00D32018" w:rsidRDefault="00B661FC" w:rsidP="00B661FC">
      <w:pPr>
        <w:jc w:val="both"/>
        <w:rPr>
          <w:color w:val="000000"/>
        </w:rPr>
      </w:pPr>
      <w:r w:rsidRPr="00D32018">
        <w:t>S</w:t>
      </w:r>
      <w:r w:rsidR="00501381" w:rsidRPr="00D32018">
        <w:t xml:space="preserve">tudents are required </w:t>
      </w:r>
      <w:r w:rsidRPr="00D32018">
        <w:t xml:space="preserve">to </w:t>
      </w:r>
      <w:r w:rsidRPr="00D32018">
        <w:rPr>
          <w:color w:val="000000"/>
        </w:rPr>
        <w:t xml:space="preserve">enroll in the following courses: </w:t>
      </w:r>
    </w:p>
    <w:p w14:paraId="59C86916" w14:textId="7DB49A19" w:rsidR="00B661FC" w:rsidRPr="00F458DE" w:rsidRDefault="00B661FC" w:rsidP="00B661FC">
      <w:pPr>
        <w:pStyle w:val="ListParagraph"/>
        <w:numPr>
          <w:ilvl w:val="0"/>
          <w:numId w:val="19"/>
        </w:numPr>
        <w:jc w:val="both"/>
        <w:rPr>
          <w:color w:val="000000" w:themeColor="text1"/>
        </w:rPr>
      </w:pPr>
      <w:r w:rsidRPr="00F458DE">
        <w:rPr>
          <w:color w:val="000000" w:themeColor="text1"/>
        </w:rPr>
        <w:t>CPAS Pro</w:t>
      </w:r>
      <w:r w:rsidR="00F1179A">
        <w:rPr>
          <w:color w:val="000000" w:themeColor="text1"/>
        </w:rPr>
        <w:t>-S</w:t>
      </w:r>
      <w:r w:rsidRPr="00F458DE">
        <w:rPr>
          <w:color w:val="000000" w:themeColor="text1"/>
        </w:rPr>
        <w:t>eminar (two terms</w:t>
      </w:r>
      <w:r w:rsidR="00F1179A">
        <w:rPr>
          <w:color w:val="000000" w:themeColor="text1"/>
        </w:rPr>
        <w:t>)</w:t>
      </w:r>
    </w:p>
    <w:p w14:paraId="355603FB" w14:textId="1F6F8419" w:rsidR="00B661FC" w:rsidRPr="00F458DE" w:rsidRDefault="00B661FC" w:rsidP="00501381">
      <w:pPr>
        <w:pStyle w:val="ListParagraph"/>
        <w:numPr>
          <w:ilvl w:val="0"/>
          <w:numId w:val="19"/>
        </w:numPr>
        <w:jc w:val="both"/>
        <w:rPr>
          <w:color w:val="000000" w:themeColor="text1"/>
        </w:rPr>
      </w:pPr>
      <w:r w:rsidRPr="00F458DE">
        <w:rPr>
          <w:color w:val="000000" w:themeColor="text1"/>
        </w:rPr>
        <w:t xml:space="preserve">Ancient Greek </w:t>
      </w:r>
      <w:r w:rsidR="00F1179A">
        <w:rPr>
          <w:color w:val="000000" w:themeColor="text1"/>
        </w:rPr>
        <w:t xml:space="preserve">and Latin </w:t>
      </w:r>
      <w:r w:rsidRPr="00F458DE">
        <w:rPr>
          <w:color w:val="000000" w:themeColor="text1"/>
        </w:rPr>
        <w:t>Seminar (four terms</w:t>
      </w:r>
      <w:r w:rsidR="0041054A">
        <w:rPr>
          <w:color w:val="000000" w:themeColor="text1"/>
        </w:rPr>
        <w:t>, during</w:t>
      </w:r>
      <w:r w:rsidRPr="00F458DE">
        <w:rPr>
          <w:color w:val="000000" w:themeColor="text1"/>
        </w:rPr>
        <w:t xml:space="preserve"> years </w:t>
      </w:r>
      <w:r w:rsidR="0041054A">
        <w:rPr>
          <w:color w:val="000000" w:themeColor="text1"/>
        </w:rPr>
        <w:t xml:space="preserve">1 and 2 </w:t>
      </w:r>
      <w:r w:rsidRPr="00F458DE">
        <w:rPr>
          <w:color w:val="000000" w:themeColor="text1"/>
        </w:rPr>
        <w:t xml:space="preserve">in the program) </w:t>
      </w:r>
    </w:p>
    <w:p w14:paraId="792E038F" w14:textId="51567ECF" w:rsidR="00501381" w:rsidRPr="00D32018" w:rsidRDefault="00B661FC" w:rsidP="00501381">
      <w:pPr>
        <w:pStyle w:val="ListParagraph"/>
        <w:numPr>
          <w:ilvl w:val="0"/>
          <w:numId w:val="19"/>
        </w:numPr>
        <w:jc w:val="both"/>
        <w:rPr>
          <w:color w:val="FF0000"/>
        </w:rPr>
      </w:pPr>
      <w:r w:rsidRPr="00F458DE">
        <w:rPr>
          <w:color w:val="000000" w:themeColor="text1"/>
        </w:rPr>
        <w:t>F</w:t>
      </w:r>
      <w:r w:rsidR="00501381" w:rsidRPr="00F458DE">
        <w:rPr>
          <w:color w:val="000000" w:themeColor="text1"/>
        </w:rPr>
        <w:t xml:space="preserve">our courses in Classics, one of which may be completed at the undergraduate level with </w:t>
      </w:r>
      <w:r w:rsidR="00501381" w:rsidRPr="00D32018">
        <w:rPr>
          <w:color w:val="000000"/>
        </w:rPr>
        <w:t>appropriate graduate components added (e.g. papers and oral examinations, as approved by the DGS). These four must include:</w:t>
      </w:r>
    </w:p>
    <w:p w14:paraId="754B812D" w14:textId="77777777" w:rsidR="00501381" w:rsidRPr="00D32018" w:rsidRDefault="00501381" w:rsidP="00501381">
      <w:pPr>
        <w:jc w:val="both"/>
      </w:pPr>
    </w:p>
    <w:p w14:paraId="6CA7A1D7" w14:textId="77777777" w:rsidR="00501381" w:rsidRPr="00D32018" w:rsidRDefault="00501381" w:rsidP="00501381">
      <w:pPr>
        <w:ind w:left="720"/>
        <w:jc w:val="both"/>
        <w:rPr>
          <w:color w:val="000000"/>
        </w:rPr>
      </w:pPr>
      <w:r w:rsidRPr="00D32018">
        <w:rPr>
          <w:color w:val="000000"/>
        </w:rPr>
        <w:t>· at least two Classics graduate seminars in Ancient Science (2000-level)</w:t>
      </w:r>
    </w:p>
    <w:p w14:paraId="75F8B71A" w14:textId="77777777" w:rsidR="00501381" w:rsidRPr="00D32018" w:rsidRDefault="00501381" w:rsidP="00501381">
      <w:pPr>
        <w:ind w:left="720"/>
        <w:jc w:val="both"/>
        <w:rPr>
          <w:color w:val="000000"/>
        </w:rPr>
      </w:pPr>
      <w:r w:rsidRPr="00D32018">
        <w:rPr>
          <w:color w:val="000000"/>
        </w:rPr>
        <w:t>· at least two other graduate seminars in Classics or a related subfield (e.g. ancient Greek or Roman literature, history, archaeology, rhetoric, art history) approved by the student’s advisor and the DGS.</w:t>
      </w:r>
    </w:p>
    <w:p w14:paraId="533C4CC5" w14:textId="77777777" w:rsidR="00501381" w:rsidRPr="00D32018" w:rsidRDefault="00501381" w:rsidP="00501381">
      <w:pPr>
        <w:jc w:val="both"/>
      </w:pPr>
    </w:p>
    <w:p w14:paraId="4B5A0825" w14:textId="5407ED8B" w:rsidR="00501381" w:rsidRPr="00D32018" w:rsidRDefault="00B661FC" w:rsidP="00B661FC">
      <w:pPr>
        <w:pStyle w:val="ListParagraph"/>
        <w:numPr>
          <w:ilvl w:val="0"/>
          <w:numId w:val="20"/>
        </w:numPr>
        <w:jc w:val="both"/>
      </w:pPr>
      <w:r w:rsidRPr="00D32018">
        <w:rPr>
          <w:color w:val="000000"/>
        </w:rPr>
        <w:t>T</w:t>
      </w:r>
      <w:r w:rsidR="00501381" w:rsidRPr="00D32018">
        <w:rPr>
          <w:color w:val="000000"/>
        </w:rPr>
        <w:t>wo courses in Philosophy, including Metaphysics and Epistemology.</w:t>
      </w:r>
    </w:p>
    <w:p w14:paraId="0811A7F5" w14:textId="7BA17327" w:rsidR="00B661FC" w:rsidRPr="00D32018" w:rsidRDefault="00B661FC" w:rsidP="00B661FC">
      <w:pPr>
        <w:pStyle w:val="ListParagraph"/>
        <w:numPr>
          <w:ilvl w:val="0"/>
          <w:numId w:val="20"/>
        </w:numPr>
        <w:jc w:val="both"/>
        <w:rPr>
          <w:color w:val="000000"/>
        </w:rPr>
      </w:pPr>
      <w:r w:rsidRPr="00D32018">
        <w:rPr>
          <w:color w:val="000000"/>
        </w:rPr>
        <w:t>O</w:t>
      </w:r>
      <w:r w:rsidR="00501381" w:rsidRPr="00D32018">
        <w:rPr>
          <w:color w:val="000000"/>
        </w:rPr>
        <w:t>ne course in History and Philosophy of Science</w:t>
      </w:r>
    </w:p>
    <w:p w14:paraId="6739291A" w14:textId="25DF1E7D" w:rsidR="00B661FC" w:rsidRPr="00D32018" w:rsidRDefault="00550D35" w:rsidP="00B661FC">
      <w:pPr>
        <w:pStyle w:val="ListParagraph"/>
        <w:numPr>
          <w:ilvl w:val="0"/>
          <w:numId w:val="20"/>
        </w:numPr>
        <w:jc w:val="both"/>
        <w:rPr>
          <w:color w:val="000000"/>
        </w:rPr>
      </w:pPr>
      <w:r>
        <w:rPr>
          <w:color w:val="000000"/>
        </w:rPr>
        <w:t>Additional</w:t>
      </w:r>
      <w:r w:rsidR="00B661FC" w:rsidRPr="00D32018">
        <w:rPr>
          <w:color w:val="000000"/>
        </w:rPr>
        <w:t xml:space="preserve"> credits may be earned through electives, Independent or </w:t>
      </w:r>
      <w:r w:rsidR="00B661FC" w:rsidRPr="00D32018">
        <w:t>Directed Study, and up to 12 credits of PhD dissertation research.</w:t>
      </w:r>
    </w:p>
    <w:p w14:paraId="43710AF1" w14:textId="77777777" w:rsidR="00501381" w:rsidRDefault="00501381" w:rsidP="00BE675E">
      <w:pPr>
        <w:jc w:val="both"/>
        <w:rPr>
          <w:rFonts w:eastAsia="Times New Roman"/>
          <w:color w:val="000000" w:themeColor="text1"/>
        </w:rPr>
      </w:pPr>
    </w:p>
    <w:p w14:paraId="18D10A3E" w14:textId="77777777" w:rsidR="00F458DE" w:rsidRPr="00D32018" w:rsidRDefault="00F458DE" w:rsidP="00BE675E">
      <w:pPr>
        <w:jc w:val="both"/>
        <w:rPr>
          <w:rFonts w:eastAsia="Times New Roman"/>
          <w:color w:val="000000" w:themeColor="text1"/>
        </w:rPr>
      </w:pPr>
    </w:p>
    <w:p w14:paraId="67646CF9" w14:textId="59F4CF25" w:rsidR="00501381" w:rsidRPr="00F458DE" w:rsidRDefault="003C4128" w:rsidP="00BE675E">
      <w:pPr>
        <w:jc w:val="both"/>
        <w:rPr>
          <w:rFonts w:eastAsia="Times New Roman"/>
          <w:b/>
          <w:color w:val="000000" w:themeColor="text1"/>
        </w:rPr>
      </w:pPr>
      <w:r>
        <w:rPr>
          <w:rFonts w:eastAsia="Times New Roman"/>
          <w:b/>
          <w:color w:val="000000" w:themeColor="text1"/>
        </w:rPr>
        <w:t xml:space="preserve">Preliminary and </w:t>
      </w:r>
      <w:commentRangeStart w:id="0"/>
      <w:r w:rsidR="00423EBD" w:rsidRPr="00F458DE">
        <w:rPr>
          <w:rFonts w:eastAsia="Times New Roman"/>
          <w:b/>
          <w:color w:val="000000" w:themeColor="text1"/>
        </w:rPr>
        <w:t>Comprehensive Ph.D</w:t>
      </w:r>
      <w:r w:rsidR="004D5CF6">
        <w:rPr>
          <w:rFonts w:eastAsia="Times New Roman"/>
          <w:b/>
          <w:color w:val="000000" w:themeColor="text1"/>
        </w:rPr>
        <w:t>.</w:t>
      </w:r>
      <w:r w:rsidR="00423EBD" w:rsidRPr="00F458DE">
        <w:rPr>
          <w:rFonts w:eastAsia="Times New Roman"/>
          <w:b/>
          <w:color w:val="000000" w:themeColor="text1"/>
        </w:rPr>
        <w:t xml:space="preserve"> </w:t>
      </w:r>
      <w:r w:rsidR="00501381" w:rsidRPr="00F458DE">
        <w:rPr>
          <w:rFonts w:eastAsia="Times New Roman"/>
          <w:b/>
          <w:color w:val="000000" w:themeColor="text1"/>
        </w:rPr>
        <w:t>Examinations</w:t>
      </w:r>
      <w:commentRangeEnd w:id="0"/>
      <w:r w:rsidR="00694472">
        <w:rPr>
          <w:rStyle w:val="CommentReference"/>
          <w:rFonts w:asciiTheme="minorHAnsi" w:eastAsiaTheme="minorEastAsia" w:hAnsiTheme="minorHAnsi" w:cstheme="minorBidi"/>
        </w:rPr>
        <w:commentReference w:id="0"/>
      </w:r>
    </w:p>
    <w:p w14:paraId="68460EC6" w14:textId="22D9F7FC" w:rsidR="00501381" w:rsidRPr="001470FB" w:rsidRDefault="00501381" w:rsidP="00501381">
      <w:pPr>
        <w:jc w:val="both"/>
      </w:pPr>
      <w:r w:rsidRPr="00D32018">
        <w:rPr>
          <w:color w:val="000000"/>
        </w:rPr>
        <w:t>Students are required to demonstrate expertise in both Greek and Latin by passing a translation exam by the beginning of</w:t>
      </w:r>
      <w:r w:rsidR="002C132F" w:rsidRPr="00D32018">
        <w:rPr>
          <w:color w:val="000000"/>
        </w:rPr>
        <w:t xml:space="preserve"> the Fall T</w:t>
      </w:r>
      <w:r w:rsidRPr="00D32018">
        <w:rPr>
          <w:color w:val="000000"/>
        </w:rPr>
        <w:t xml:space="preserve">erm of their second year. </w:t>
      </w:r>
      <w:r w:rsidRPr="00013AA5">
        <w:rPr>
          <w:color w:val="000000" w:themeColor="text1"/>
        </w:rPr>
        <w:t>As a preparation, students are required to carry out independent work on the departmental reading lists in both L</w:t>
      </w:r>
      <w:r w:rsidR="00F101A4" w:rsidRPr="00013AA5">
        <w:rPr>
          <w:color w:val="000000" w:themeColor="text1"/>
        </w:rPr>
        <w:t xml:space="preserve">atin and Ancient Greek authors, </w:t>
      </w:r>
      <w:r w:rsidRPr="00013AA5">
        <w:rPr>
          <w:color w:val="000000" w:themeColor="text1"/>
        </w:rPr>
        <w:t xml:space="preserve">as </w:t>
      </w:r>
      <w:r w:rsidR="00F101A4" w:rsidRPr="00013AA5">
        <w:rPr>
          <w:color w:val="000000" w:themeColor="text1"/>
        </w:rPr>
        <w:t>designed in</w:t>
      </w:r>
      <w:r w:rsidRPr="00013AA5">
        <w:rPr>
          <w:color w:val="000000" w:themeColor="text1"/>
        </w:rPr>
        <w:t xml:space="preserve"> discus</w:t>
      </w:r>
      <w:r w:rsidR="00F101A4" w:rsidRPr="00013AA5">
        <w:rPr>
          <w:color w:val="000000" w:themeColor="text1"/>
        </w:rPr>
        <w:t>sion with the student’s advisor</w:t>
      </w:r>
      <w:r w:rsidRPr="00013AA5">
        <w:rPr>
          <w:color w:val="000000" w:themeColor="text1"/>
        </w:rPr>
        <w:t xml:space="preserve">. </w:t>
      </w:r>
      <w:r w:rsidRPr="0041054A">
        <w:rPr>
          <w:u w:val="single"/>
        </w:rPr>
        <w:t>This translation exam will represent the Doctoral Preliminary Examination.</w:t>
      </w:r>
      <w:r w:rsidRPr="0041054A">
        <w:rPr>
          <w:color w:val="000000"/>
          <w:u w:val="single"/>
        </w:rPr>
        <w:t xml:space="preserve"> </w:t>
      </w:r>
      <w:r w:rsidR="001470FB">
        <w:t xml:space="preserve">Students may petition to retake the exam subject to consensus of the Dissertation Committee (see the section ‘The Dissertation Committee’, below, p.8). </w:t>
      </w:r>
    </w:p>
    <w:p w14:paraId="62B1AFFF" w14:textId="77777777" w:rsidR="00501381" w:rsidRPr="00D32018" w:rsidRDefault="00501381" w:rsidP="00501381">
      <w:pPr>
        <w:ind w:left="720"/>
        <w:jc w:val="both"/>
        <w:rPr>
          <w:color w:val="000000"/>
        </w:rPr>
      </w:pPr>
    </w:p>
    <w:p w14:paraId="55B9C352" w14:textId="542D5B3F" w:rsidR="00501381" w:rsidRPr="00013AA5" w:rsidRDefault="00501381" w:rsidP="00501381">
      <w:pPr>
        <w:jc w:val="both"/>
        <w:rPr>
          <w:color w:val="000000" w:themeColor="text1"/>
        </w:rPr>
      </w:pPr>
      <w:r w:rsidRPr="00D32018">
        <w:rPr>
          <w:color w:val="000000"/>
        </w:rPr>
        <w:t>Before admission to Ph.D. candidacy, students must pass three Comprehensive (“Qualifying”) Examinations by the beginning of their third year in the program</w:t>
      </w:r>
      <w:r w:rsidR="00F101A4">
        <w:rPr>
          <w:color w:val="000000"/>
        </w:rPr>
        <w:t xml:space="preserve">. </w:t>
      </w:r>
      <w:r w:rsidR="00F101A4" w:rsidRPr="00013AA5">
        <w:rPr>
          <w:color w:val="000000" w:themeColor="text1"/>
        </w:rPr>
        <w:t>As in the case of the Doctoral Preliminary Examination, students are required to carry out independent preparatory work on their reading lists in</w:t>
      </w:r>
      <w:r w:rsidR="00013AA5">
        <w:rPr>
          <w:color w:val="000000" w:themeColor="text1"/>
        </w:rPr>
        <w:t xml:space="preserve"> preparation for the following e</w:t>
      </w:r>
      <w:r w:rsidR="00F101A4" w:rsidRPr="00013AA5">
        <w:rPr>
          <w:color w:val="000000" w:themeColor="text1"/>
        </w:rPr>
        <w:t>xaminations:</w:t>
      </w:r>
    </w:p>
    <w:p w14:paraId="5286FA07" w14:textId="77777777" w:rsidR="00501381" w:rsidRPr="00D32018" w:rsidRDefault="00501381" w:rsidP="00501381">
      <w:pPr>
        <w:rPr>
          <w:rFonts w:eastAsia="Times New Roman"/>
        </w:rPr>
      </w:pPr>
    </w:p>
    <w:p w14:paraId="1F32C532" w14:textId="42E21261" w:rsidR="00501381" w:rsidRPr="00D32018" w:rsidRDefault="00E45B05" w:rsidP="00501381">
      <w:pPr>
        <w:numPr>
          <w:ilvl w:val="0"/>
          <w:numId w:val="6"/>
        </w:numPr>
        <w:jc w:val="both"/>
        <w:textAlignment w:val="baseline"/>
        <w:rPr>
          <w:color w:val="000000"/>
        </w:rPr>
      </w:pPr>
      <w:r>
        <w:rPr>
          <w:color w:val="000000"/>
        </w:rPr>
        <w:t>Greek/</w:t>
      </w:r>
      <w:r w:rsidR="00501381" w:rsidRPr="00D32018">
        <w:rPr>
          <w:color w:val="000000"/>
        </w:rPr>
        <w:t xml:space="preserve"> Roman History</w:t>
      </w:r>
    </w:p>
    <w:p w14:paraId="79C3E328" w14:textId="601CABCE" w:rsidR="00501381" w:rsidRPr="00D32018" w:rsidRDefault="00501381" w:rsidP="00501381">
      <w:pPr>
        <w:numPr>
          <w:ilvl w:val="0"/>
          <w:numId w:val="6"/>
        </w:numPr>
        <w:jc w:val="both"/>
        <w:textAlignment w:val="baseline"/>
        <w:rPr>
          <w:color w:val="000000"/>
        </w:rPr>
      </w:pPr>
      <w:r w:rsidRPr="00D32018">
        <w:rPr>
          <w:color w:val="000000"/>
        </w:rPr>
        <w:t>Greek</w:t>
      </w:r>
      <w:r w:rsidR="00E45B05">
        <w:rPr>
          <w:color w:val="000000"/>
        </w:rPr>
        <w:t>/</w:t>
      </w:r>
      <w:r w:rsidRPr="00D32018">
        <w:rPr>
          <w:color w:val="000000"/>
        </w:rPr>
        <w:t>Latin Literature</w:t>
      </w:r>
    </w:p>
    <w:p w14:paraId="6AEE671F" w14:textId="77777777" w:rsidR="00501381" w:rsidRPr="00D32018" w:rsidRDefault="00501381" w:rsidP="00501381">
      <w:pPr>
        <w:numPr>
          <w:ilvl w:val="0"/>
          <w:numId w:val="6"/>
        </w:numPr>
        <w:jc w:val="both"/>
        <w:textAlignment w:val="baseline"/>
        <w:rPr>
          <w:color w:val="000000"/>
        </w:rPr>
      </w:pPr>
      <w:r w:rsidRPr="00D32018">
        <w:rPr>
          <w:color w:val="000000"/>
        </w:rPr>
        <w:lastRenderedPageBreak/>
        <w:t>Special Topic: either Classical Philosophy or Ancient Science</w:t>
      </w:r>
    </w:p>
    <w:p w14:paraId="56F6F830" w14:textId="77777777" w:rsidR="00501381" w:rsidRPr="00D32018" w:rsidRDefault="00501381" w:rsidP="00501381">
      <w:pPr>
        <w:jc w:val="both"/>
        <w:textAlignment w:val="baseline"/>
        <w:rPr>
          <w:color w:val="000000"/>
        </w:rPr>
      </w:pPr>
    </w:p>
    <w:p w14:paraId="6C5F9D4D" w14:textId="3BF9F92A" w:rsidR="00B661FC" w:rsidRDefault="00501381" w:rsidP="0041054A">
      <w:pPr>
        <w:pStyle w:val="CommentText"/>
        <w:jc w:val="both"/>
        <w:rPr>
          <w:rFonts w:ascii="Times New Roman" w:hAnsi="Times New Roman" w:cs="Times New Roman"/>
          <w:color w:val="000000"/>
        </w:rPr>
      </w:pPr>
      <w:r w:rsidRPr="00D32018">
        <w:rPr>
          <w:rFonts w:ascii="Times New Roman" w:hAnsi="Times New Roman" w:cs="Times New Roman"/>
          <w:color w:val="000000"/>
        </w:rPr>
        <w:t>Students are required to demonstrate expertise in a second modern research language by passing a departmental exam by the beginning of their second year (</w:t>
      </w:r>
      <w:r w:rsidRPr="00D32018">
        <w:rPr>
          <w:rFonts w:ascii="Times New Roman" w:hAnsi="Times New Roman" w:cs="Times New Roman"/>
        </w:rPr>
        <w:t xml:space="preserve">one modern language qualification must have been obtained upon entry into the graduate program, see </w:t>
      </w:r>
      <w:r w:rsidR="0041054A">
        <w:rPr>
          <w:rFonts w:ascii="Times New Roman" w:hAnsi="Times New Roman" w:cs="Times New Roman"/>
        </w:rPr>
        <w:t xml:space="preserve">the section </w:t>
      </w:r>
      <w:r w:rsidRPr="0041054A">
        <w:rPr>
          <w:rFonts w:ascii="Times New Roman" w:hAnsi="Times New Roman" w:cs="Times New Roman"/>
          <w:b/>
        </w:rPr>
        <w:t>Admissions Requirements</w:t>
      </w:r>
      <w:r w:rsidR="00B661FC" w:rsidRPr="00D32018">
        <w:rPr>
          <w:rFonts w:ascii="Times New Roman" w:hAnsi="Times New Roman" w:cs="Times New Roman"/>
        </w:rPr>
        <w:t xml:space="preserve">). </w:t>
      </w:r>
      <w:r w:rsidRPr="00D32018">
        <w:rPr>
          <w:rFonts w:ascii="Times New Roman" w:hAnsi="Times New Roman" w:cs="Times New Roman"/>
          <w:color w:val="000000"/>
        </w:rPr>
        <w:t>This second modern research language must be German unless prior qualification in German has already been obtained before entry into the doctoral degree program. The modern foreign language requirement may also be satisfied by earning a ‘B’ or better in an appropriate reading course offered by the Departments of German and/or French and Italian Languages and Literature.</w:t>
      </w:r>
    </w:p>
    <w:p w14:paraId="46F7D62D" w14:textId="77777777" w:rsidR="00E45B05" w:rsidRPr="0041054A" w:rsidRDefault="00E45B05" w:rsidP="0041054A">
      <w:pPr>
        <w:pStyle w:val="CommentText"/>
        <w:jc w:val="both"/>
        <w:rPr>
          <w:rFonts w:ascii="Times New Roman" w:hAnsi="Times New Roman" w:cs="Times New Roman"/>
        </w:rPr>
      </w:pPr>
    </w:p>
    <w:p w14:paraId="3250072C" w14:textId="77777777" w:rsidR="000D3469" w:rsidRPr="00F458DE" w:rsidRDefault="000D3469" w:rsidP="000D3469">
      <w:pPr>
        <w:jc w:val="both"/>
        <w:rPr>
          <w:rFonts w:eastAsia="Times New Roman"/>
          <w:b/>
        </w:rPr>
      </w:pPr>
      <w:r w:rsidRPr="00F458DE">
        <w:rPr>
          <w:rFonts w:eastAsia="Times New Roman"/>
          <w:b/>
        </w:rPr>
        <w:t>Evaluation Procedures</w:t>
      </w:r>
    </w:p>
    <w:p w14:paraId="432FE033" w14:textId="77777777" w:rsidR="000D3469" w:rsidRPr="00D32018" w:rsidRDefault="000D3469" w:rsidP="000D3469">
      <w:pPr>
        <w:jc w:val="both"/>
        <w:rPr>
          <w:rFonts w:eastAsia="Times New Roman"/>
        </w:rPr>
      </w:pPr>
      <w:r w:rsidRPr="00D32018">
        <w:rPr>
          <w:rFonts w:eastAsia="Times New Roman"/>
        </w:rPr>
        <w:t xml:space="preserve">Students are evaluated on a continuing basis by their advisors and the graduate faculty. Graduate students must maintain a B average (3.0) or better in all their courses, as well as a 3.0 average in their graduate courses. An annual evaluation of each student is conducted by the graduate faculty who discuss the student’s progress and plans. These meetings allow faculty and students to look at the general academic situation of each student and are required of all active status graduate students in the department. </w:t>
      </w:r>
    </w:p>
    <w:p w14:paraId="1EB8EDBB" w14:textId="77777777" w:rsidR="000D3469" w:rsidRDefault="000D3469" w:rsidP="000D3469">
      <w:pPr>
        <w:jc w:val="both"/>
        <w:rPr>
          <w:rFonts w:eastAsia="Times New Roman"/>
        </w:rPr>
      </w:pPr>
    </w:p>
    <w:p w14:paraId="2682BB0D" w14:textId="77777777" w:rsidR="00F458DE" w:rsidRPr="00D32018" w:rsidRDefault="00F458DE" w:rsidP="000D3469">
      <w:pPr>
        <w:jc w:val="both"/>
        <w:rPr>
          <w:rFonts w:eastAsia="Times New Roman"/>
        </w:rPr>
      </w:pPr>
    </w:p>
    <w:p w14:paraId="3784D34F" w14:textId="77777777" w:rsidR="000D3469" w:rsidRPr="00F458DE" w:rsidRDefault="000D3469" w:rsidP="000D3469">
      <w:pPr>
        <w:jc w:val="both"/>
        <w:rPr>
          <w:rFonts w:eastAsia="Times New Roman"/>
          <w:b/>
        </w:rPr>
      </w:pPr>
      <w:r w:rsidRPr="00F458DE">
        <w:rPr>
          <w:rFonts w:eastAsia="Times New Roman"/>
          <w:b/>
        </w:rPr>
        <w:t>Teaching Requirement</w:t>
      </w:r>
    </w:p>
    <w:p w14:paraId="7DAB5643" w14:textId="6B12524E" w:rsidR="000D3469" w:rsidRPr="0041054A" w:rsidRDefault="000D3469" w:rsidP="000D3469">
      <w:pPr>
        <w:jc w:val="both"/>
        <w:rPr>
          <w:rFonts w:eastAsia="Times New Roman"/>
          <w:b/>
          <w:color w:val="000000" w:themeColor="text1"/>
        </w:rPr>
      </w:pPr>
      <w:r w:rsidRPr="00D32018">
        <w:rPr>
          <w:rFonts w:eastAsia="Times New Roman"/>
          <w:color w:val="000000" w:themeColor="text1"/>
        </w:rPr>
        <w:t xml:space="preserve">Since students who receive the PhD normally anticipate a career in teaching as well as research, all doctoral candidates will be educated as teachers of Classics and related subjects. This will be accomplished as part of the student’s teaching </w:t>
      </w:r>
      <w:r w:rsidR="00B661FC" w:rsidRPr="00D32018">
        <w:rPr>
          <w:rFonts w:eastAsia="Times New Roman"/>
          <w:color w:val="000000" w:themeColor="text1"/>
        </w:rPr>
        <w:t>fellowship,</w:t>
      </w:r>
      <w:r w:rsidRPr="00D32018">
        <w:rPr>
          <w:rFonts w:eastAsia="Times New Roman"/>
          <w:color w:val="000000" w:themeColor="text1"/>
        </w:rPr>
        <w:t xml:space="preserve"> and will include supervised teaching experience, seminars on method, and other practical advice. For complete information on teaching fellowships see the section </w:t>
      </w:r>
      <w:r w:rsidRPr="0041054A">
        <w:rPr>
          <w:rFonts w:eastAsia="Times New Roman"/>
          <w:b/>
          <w:color w:val="000000" w:themeColor="text1"/>
        </w:rPr>
        <w:t xml:space="preserve">Policies for Graduate Student </w:t>
      </w:r>
      <w:r w:rsidR="0041054A">
        <w:rPr>
          <w:rFonts w:eastAsia="Times New Roman"/>
          <w:b/>
          <w:color w:val="000000" w:themeColor="text1"/>
        </w:rPr>
        <w:t xml:space="preserve">Fellowships </w:t>
      </w:r>
      <w:r w:rsidR="00343989">
        <w:rPr>
          <w:rFonts w:eastAsia="Times New Roman"/>
          <w:b/>
          <w:color w:val="000000" w:themeColor="text1"/>
        </w:rPr>
        <w:t>(</w:t>
      </w:r>
      <w:r w:rsidRPr="0041054A">
        <w:rPr>
          <w:rFonts w:eastAsia="Times New Roman"/>
          <w:b/>
          <w:color w:val="000000" w:themeColor="text1"/>
        </w:rPr>
        <w:t>TF) in the Department of Classics</w:t>
      </w:r>
      <w:r w:rsidR="00B661FC" w:rsidRPr="0041054A">
        <w:rPr>
          <w:rFonts w:eastAsia="Times New Roman"/>
          <w:b/>
          <w:color w:val="000000" w:themeColor="text1"/>
        </w:rPr>
        <w:t xml:space="preserve"> below</w:t>
      </w:r>
      <w:r w:rsidRPr="0041054A">
        <w:rPr>
          <w:rFonts w:eastAsia="Times New Roman"/>
          <w:b/>
          <w:color w:val="000000" w:themeColor="text1"/>
        </w:rPr>
        <w:t xml:space="preserve">. </w:t>
      </w:r>
    </w:p>
    <w:p w14:paraId="31193D01" w14:textId="77777777" w:rsidR="000D3469" w:rsidRPr="00D32018" w:rsidRDefault="000D3469" w:rsidP="000D3469">
      <w:pPr>
        <w:jc w:val="both"/>
        <w:rPr>
          <w:rFonts w:eastAsia="Times New Roman"/>
          <w:i/>
          <w:color w:val="FF0000"/>
        </w:rPr>
      </w:pPr>
    </w:p>
    <w:p w14:paraId="57A0D2BD" w14:textId="77777777" w:rsidR="00423EBD" w:rsidRPr="00D32018" w:rsidRDefault="00423EBD" w:rsidP="00BE675E">
      <w:pPr>
        <w:jc w:val="both"/>
        <w:rPr>
          <w:rFonts w:eastAsia="Times New Roman"/>
        </w:rPr>
      </w:pPr>
    </w:p>
    <w:p w14:paraId="7E3E850B" w14:textId="77777777" w:rsidR="00423EBD" w:rsidRPr="00F458DE" w:rsidRDefault="00B04BFA" w:rsidP="00BE675E">
      <w:pPr>
        <w:jc w:val="both"/>
        <w:rPr>
          <w:rFonts w:eastAsia="Times New Roman"/>
          <w:b/>
        </w:rPr>
      </w:pPr>
      <w:r w:rsidRPr="00F458DE">
        <w:rPr>
          <w:rFonts w:eastAsia="Times New Roman"/>
          <w:b/>
        </w:rPr>
        <w:t xml:space="preserve">The Prospectus </w:t>
      </w:r>
    </w:p>
    <w:p w14:paraId="59082DC5" w14:textId="0D2B5247" w:rsidR="007C2E26" w:rsidRPr="00D32018" w:rsidRDefault="007C2E26" w:rsidP="007C2E26">
      <w:pPr>
        <w:rPr>
          <w:rFonts w:eastAsia="Times New Roman"/>
        </w:rPr>
      </w:pPr>
      <w:r w:rsidRPr="00D32018">
        <w:rPr>
          <w:rFonts w:eastAsia="Times New Roman"/>
        </w:rPr>
        <w:t>The prospectus proposes the subject and plan for the completion of the dissertation. It must include the following items:</w:t>
      </w:r>
    </w:p>
    <w:p w14:paraId="7B50D1A3" w14:textId="77777777" w:rsidR="007C2E26" w:rsidRPr="00D32018" w:rsidRDefault="007C2E26" w:rsidP="007C2E26">
      <w:pPr>
        <w:rPr>
          <w:rFonts w:eastAsia="Times New Roman"/>
        </w:rPr>
      </w:pPr>
    </w:p>
    <w:p w14:paraId="6EB35373" w14:textId="77777777" w:rsidR="007C2E26" w:rsidRPr="00D32018" w:rsidRDefault="007C2E26" w:rsidP="007C2E26">
      <w:pPr>
        <w:pStyle w:val="ListParagraph"/>
        <w:widowControl w:val="0"/>
        <w:numPr>
          <w:ilvl w:val="0"/>
          <w:numId w:val="8"/>
        </w:numPr>
        <w:autoSpaceDE w:val="0"/>
        <w:autoSpaceDN w:val="0"/>
        <w:adjustRightInd w:val="0"/>
        <w:spacing w:after="240"/>
        <w:jc w:val="both"/>
        <w:rPr>
          <w:color w:val="000000"/>
        </w:rPr>
      </w:pPr>
      <w:r w:rsidRPr="00D32018">
        <w:rPr>
          <w:bCs/>
          <w:color w:val="000000"/>
        </w:rPr>
        <w:t>Abstract</w:t>
      </w:r>
      <w:r w:rsidRPr="00D32018">
        <w:rPr>
          <w:b/>
          <w:bCs/>
          <w:color w:val="000000"/>
        </w:rPr>
        <w:t xml:space="preserve"> </w:t>
      </w:r>
      <w:r w:rsidRPr="00D32018">
        <w:rPr>
          <w:color w:val="000000"/>
        </w:rPr>
        <w:t>(</w:t>
      </w:r>
      <w:r w:rsidRPr="00D32018">
        <w:rPr>
          <w:i/>
          <w:iCs/>
          <w:color w:val="000000"/>
        </w:rPr>
        <w:t>ca</w:t>
      </w:r>
      <w:r w:rsidRPr="00D32018">
        <w:rPr>
          <w:color w:val="000000"/>
        </w:rPr>
        <w:t xml:space="preserve">. 200 words). The abstract gives a clear statement of the research topic and the main conclusion(s). </w:t>
      </w:r>
    </w:p>
    <w:p w14:paraId="204E327B" w14:textId="72AE4DA5" w:rsidR="007C2E26" w:rsidRPr="00D32018" w:rsidRDefault="007C2E26" w:rsidP="007C2E26">
      <w:pPr>
        <w:pStyle w:val="ListParagraph"/>
        <w:widowControl w:val="0"/>
        <w:numPr>
          <w:ilvl w:val="0"/>
          <w:numId w:val="8"/>
        </w:numPr>
        <w:autoSpaceDE w:val="0"/>
        <w:autoSpaceDN w:val="0"/>
        <w:adjustRightInd w:val="0"/>
        <w:spacing w:after="240"/>
        <w:jc w:val="both"/>
        <w:rPr>
          <w:color w:val="000000"/>
        </w:rPr>
      </w:pPr>
      <w:r w:rsidRPr="00D32018">
        <w:rPr>
          <w:bCs/>
          <w:color w:val="000000"/>
        </w:rPr>
        <w:t>Proposal</w:t>
      </w:r>
      <w:r w:rsidRPr="00D32018">
        <w:rPr>
          <w:b/>
          <w:bCs/>
          <w:color w:val="000000"/>
        </w:rPr>
        <w:t xml:space="preserve"> </w:t>
      </w:r>
      <w:r w:rsidRPr="00D32018">
        <w:rPr>
          <w:color w:val="000000"/>
        </w:rPr>
        <w:t>(</w:t>
      </w:r>
      <w:r w:rsidRPr="00D32018">
        <w:rPr>
          <w:i/>
          <w:iCs/>
          <w:color w:val="000000"/>
        </w:rPr>
        <w:t xml:space="preserve">ca. </w:t>
      </w:r>
      <w:r w:rsidRPr="00D32018">
        <w:rPr>
          <w:color w:val="000000"/>
        </w:rPr>
        <w:t xml:space="preserve">3000–4000 words). </w:t>
      </w:r>
    </w:p>
    <w:p w14:paraId="4F4150AD" w14:textId="77777777" w:rsidR="007C2E26" w:rsidRPr="00D32018" w:rsidRDefault="007C2E26" w:rsidP="007C2E26">
      <w:pPr>
        <w:pStyle w:val="ListParagraph"/>
        <w:widowControl w:val="0"/>
        <w:numPr>
          <w:ilvl w:val="0"/>
          <w:numId w:val="10"/>
        </w:numPr>
        <w:autoSpaceDE w:val="0"/>
        <w:autoSpaceDN w:val="0"/>
        <w:adjustRightInd w:val="0"/>
        <w:spacing w:after="240"/>
        <w:jc w:val="both"/>
        <w:rPr>
          <w:color w:val="000000"/>
        </w:rPr>
      </w:pPr>
      <w:r w:rsidRPr="00D32018">
        <w:rPr>
          <w:color w:val="000000"/>
        </w:rPr>
        <w:t>statement of the research topic, with review of earlier scholarship on the</w:t>
      </w:r>
      <w:r w:rsidRPr="00D32018">
        <w:rPr>
          <w:rFonts w:ascii="MS Mincho" w:eastAsia="MS Mincho" w:hAnsi="MS Mincho" w:cs="MS Mincho"/>
          <w:color w:val="000000"/>
        </w:rPr>
        <w:t> </w:t>
      </w:r>
      <w:r w:rsidRPr="00D32018">
        <w:rPr>
          <w:color w:val="000000"/>
        </w:rPr>
        <w:t xml:space="preserve">topic. Make clear to the reader how your work fits into the scholarly discussion of the topic. A precise mapping of your own position relative to the views of other scholars will make it easier for you to focus your attention on your own project and to define your contribution to the scholarship. </w:t>
      </w:r>
    </w:p>
    <w:p w14:paraId="6BA15798" w14:textId="77777777" w:rsidR="007C2E26" w:rsidRPr="00D32018" w:rsidRDefault="007C2E26" w:rsidP="007C2E26">
      <w:pPr>
        <w:pStyle w:val="ListParagraph"/>
        <w:widowControl w:val="0"/>
        <w:numPr>
          <w:ilvl w:val="0"/>
          <w:numId w:val="10"/>
        </w:numPr>
        <w:autoSpaceDE w:val="0"/>
        <w:autoSpaceDN w:val="0"/>
        <w:adjustRightInd w:val="0"/>
        <w:spacing w:after="240"/>
        <w:jc w:val="both"/>
        <w:rPr>
          <w:color w:val="000000"/>
        </w:rPr>
      </w:pPr>
      <w:r w:rsidRPr="00D32018">
        <w:rPr>
          <w:color w:val="000000"/>
        </w:rPr>
        <w:t xml:space="preserve">description of the method(s) you will use in conducting your research. This item is related to the review of scholarship. </w:t>
      </w:r>
      <w:proofErr w:type="gramStart"/>
      <w:r w:rsidRPr="00D32018">
        <w:rPr>
          <w:color w:val="000000"/>
        </w:rPr>
        <w:t>In the course of</w:t>
      </w:r>
      <w:proofErr w:type="gramEnd"/>
      <w:r w:rsidRPr="00D32018">
        <w:rPr>
          <w:color w:val="000000"/>
        </w:rPr>
        <w:t xml:space="preserve"> the review you may single out the approach of a scholar or scholars that you have decided to follow in your own research; or you may reject previous approaches in favor of your own. Here you may include a specific example or examples of what kinds of evidence you will be using and how you </w:t>
      </w:r>
      <w:r w:rsidRPr="00D32018">
        <w:rPr>
          <w:color w:val="000000"/>
        </w:rPr>
        <w:lastRenderedPageBreak/>
        <w:t xml:space="preserve">will treat that evidence. A sample of the argumentation you will be using allows readers to see whether your method is adequate to the material you are working with. </w:t>
      </w:r>
    </w:p>
    <w:p w14:paraId="5D41950B" w14:textId="77777777" w:rsidR="007C2E26" w:rsidRPr="00D32018" w:rsidRDefault="007C2E26" w:rsidP="007C2E26">
      <w:pPr>
        <w:pStyle w:val="ListParagraph"/>
        <w:widowControl w:val="0"/>
        <w:numPr>
          <w:ilvl w:val="0"/>
          <w:numId w:val="10"/>
        </w:numPr>
        <w:autoSpaceDE w:val="0"/>
        <w:autoSpaceDN w:val="0"/>
        <w:adjustRightInd w:val="0"/>
        <w:spacing w:after="240"/>
        <w:jc w:val="both"/>
        <w:rPr>
          <w:color w:val="000000"/>
        </w:rPr>
      </w:pPr>
      <w:r w:rsidRPr="00D32018">
        <w:rPr>
          <w:color w:val="000000"/>
        </w:rPr>
        <w:t xml:space="preserve">statement of the contribution that the dissertation will make to scholarship on the topic. Here you will explain how your work marks an advance in some way on what previous scholars have written. </w:t>
      </w:r>
    </w:p>
    <w:p w14:paraId="46E6BE60" w14:textId="37FFAB1A" w:rsidR="007C2E26" w:rsidRPr="00D32018" w:rsidRDefault="007C2E26" w:rsidP="007C2E26">
      <w:pPr>
        <w:pStyle w:val="ListParagraph"/>
        <w:widowControl w:val="0"/>
        <w:numPr>
          <w:ilvl w:val="0"/>
          <w:numId w:val="10"/>
        </w:numPr>
        <w:autoSpaceDE w:val="0"/>
        <w:autoSpaceDN w:val="0"/>
        <w:adjustRightInd w:val="0"/>
        <w:spacing w:after="240"/>
        <w:jc w:val="both"/>
        <w:rPr>
          <w:color w:val="000000"/>
        </w:rPr>
      </w:pPr>
      <w:r w:rsidRPr="00D32018">
        <w:rPr>
          <w:color w:val="000000"/>
        </w:rPr>
        <w:t xml:space="preserve">bibliography (not a comprehensive listing at this stage of all relevant items but rather of the works that at this point have stimulated and influenced your own thinking on the topic). </w:t>
      </w:r>
    </w:p>
    <w:p w14:paraId="0F04983A" w14:textId="77777777" w:rsidR="007C2E26" w:rsidRPr="00D32018" w:rsidRDefault="007C2E26" w:rsidP="007C2E26">
      <w:pPr>
        <w:pStyle w:val="ListParagraph"/>
        <w:widowControl w:val="0"/>
        <w:numPr>
          <w:ilvl w:val="0"/>
          <w:numId w:val="11"/>
        </w:numPr>
        <w:autoSpaceDE w:val="0"/>
        <w:autoSpaceDN w:val="0"/>
        <w:adjustRightInd w:val="0"/>
        <w:spacing w:after="240"/>
        <w:jc w:val="both"/>
        <w:rPr>
          <w:color w:val="000000"/>
        </w:rPr>
      </w:pPr>
      <w:r w:rsidRPr="00D32018">
        <w:rPr>
          <w:bCs/>
          <w:color w:val="000000"/>
        </w:rPr>
        <w:t>A Chapter Outline</w:t>
      </w:r>
      <w:r w:rsidRPr="00D32018">
        <w:rPr>
          <w:color w:val="000000"/>
        </w:rPr>
        <w:t xml:space="preserve"> with </w:t>
      </w:r>
      <w:proofErr w:type="gramStart"/>
      <w:r w:rsidRPr="00D32018">
        <w:rPr>
          <w:color w:val="000000"/>
        </w:rPr>
        <w:t>a brief summary</w:t>
      </w:r>
      <w:proofErr w:type="gramEnd"/>
      <w:r w:rsidRPr="00D32018">
        <w:rPr>
          <w:color w:val="000000"/>
        </w:rPr>
        <w:t xml:space="preserve"> of contents for each one.</w:t>
      </w:r>
    </w:p>
    <w:p w14:paraId="074D9D5C" w14:textId="7BA7E179" w:rsidR="00935599" w:rsidRPr="004D5CF6" w:rsidRDefault="007C2E26" w:rsidP="00965353">
      <w:pPr>
        <w:pStyle w:val="ListParagraph"/>
        <w:widowControl w:val="0"/>
        <w:numPr>
          <w:ilvl w:val="0"/>
          <w:numId w:val="11"/>
        </w:numPr>
        <w:autoSpaceDE w:val="0"/>
        <w:autoSpaceDN w:val="0"/>
        <w:adjustRightInd w:val="0"/>
        <w:spacing w:after="240"/>
        <w:jc w:val="both"/>
        <w:rPr>
          <w:color w:val="000000"/>
        </w:rPr>
      </w:pPr>
      <w:r w:rsidRPr="00D32018">
        <w:rPr>
          <w:bCs/>
          <w:color w:val="000000"/>
        </w:rPr>
        <w:t>A Timetable for Completion, setting out</w:t>
      </w:r>
      <w:r w:rsidRPr="00D32018">
        <w:rPr>
          <w:b/>
          <w:bCs/>
          <w:color w:val="000000"/>
        </w:rPr>
        <w:t xml:space="preserve"> </w:t>
      </w:r>
      <w:r w:rsidRPr="00D32018">
        <w:rPr>
          <w:color w:val="000000"/>
        </w:rPr>
        <w:t xml:space="preserve">a realistic schedule for completing the project. </w:t>
      </w:r>
    </w:p>
    <w:p w14:paraId="5AC0B5EA" w14:textId="77777777" w:rsidR="001470FB" w:rsidRPr="00D32018" w:rsidRDefault="00935599" w:rsidP="001470FB">
      <w:pPr>
        <w:jc w:val="both"/>
        <w:rPr>
          <w:rFonts w:eastAsia="Times New Roman"/>
        </w:rPr>
      </w:pPr>
      <w:r w:rsidRPr="00D32018">
        <w:rPr>
          <w:rFonts w:eastAsia="Times New Roman"/>
        </w:rPr>
        <w:t>For the submission of the prospectus, t</w:t>
      </w:r>
      <w:r w:rsidRPr="00AC7A96">
        <w:rPr>
          <w:rFonts w:eastAsia="Times New Roman"/>
        </w:rPr>
        <w:t xml:space="preserve">he </w:t>
      </w:r>
      <w:r w:rsidRPr="00D32018">
        <w:rPr>
          <w:rFonts w:eastAsia="Times New Roman"/>
        </w:rPr>
        <w:t xml:space="preserve">student must file the </w:t>
      </w:r>
      <w:r w:rsidRPr="00AC7A96">
        <w:rPr>
          <w:rFonts w:eastAsia="Times New Roman"/>
        </w:rPr>
        <w:t xml:space="preserve">Prospectus Form with the Graduate Administrator. </w:t>
      </w:r>
      <w:r w:rsidRPr="00D32018">
        <w:rPr>
          <w:rFonts w:eastAsia="Times New Roman"/>
        </w:rPr>
        <w:t xml:space="preserve"> </w:t>
      </w:r>
      <w:r w:rsidRPr="00AC7A96">
        <w:rPr>
          <w:rFonts w:eastAsia="Times New Roman"/>
        </w:rPr>
        <w:t xml:space="preserve">A prospectus meeting is </w:t>
      </w:r>
      <w:r w:rsidRPr="00D32018">
        <w:rPr>
          <w:rFonts w:eastAsia="Times New Roman"/>
        </w:rPr>
        <w:t xml:space="preserve">then </w:t>
      </w:r>
      <w:r w:rsidRPr="00AC7A96">
        <w:rPr>
          <w:rFonts w:eastAsia="Times New Roman"/>
        </w:rPr>
        <w:t xml:space="preserve">held to discuss the student’s completed prospectus. At that </w:t>
      </w:r>
      <w:proofErr w:type="gramStart"/>
      <w:r w:rsidRPr="00AC7A96">
        <w:rPr>
          <w:rFonts w:eastAsia="Times New Roman"/>
        </w:rPr>
        <w:t>meeting</w:t>
      </w:r>
      <w:proofErr w:type="gramEnd"/>
      <w:r w:rsidRPr="00AC7A96">
        <w:rPr>
          <w:rFonts w:eastAsia="Times New Roman"/>
        </w:rPr>
        <w:t xml:space="preserve"> the prospectus must be approved by the three </w:t>
      </w:r>
      <w:r w:rsidRPr="00D32018">
        <w:rPr>
          <w:rFonts w:eastAsia="Times New Roman"/>
        </w:rPr>
        <w:t>members of the Classics faculty</w:t>
      </w:r>
      <w:r w:rsidRPr="00AC7A96">
        <w:rPr>
          <w:rFonts w:eastAsia="Times New Roman"/>
        </w:rPr>
        <w:t xml:space="preserve"> plus a member from outside the department (usually drawn from within the university but may, with special permission, be chosen from outside the university). </w:t>
      </w:r>
      <w:r w:rsidR="001470FB" w:rsidRPr="00D32018">
        <w:rPr>
          <w:rFonts w:eastAsia="Times New Roman"/>
        </w:rPr>
        <w:t>These four members</w:t>
      </w:r>
      <w:r w:rsidR="001470FB">
        <w:rPr>
          <w:rFonts w:eastAsia="Times New Roman"/>
        </w:rPr>
        <w:t xml:space="preserve">, all of whom </w:t>
      </w:r>
      <w:r w:rsidR="001470FB">
        <w:t>must have graduate faculty status,</w:t>
      </w:r>
      <w:r w:rsidR="001470FB" w:rsidRPr="00D32018">
        <w:rPr>
          <w:rFonts w:eastAsia="Times New Roman"/>
        </w:rPr>
        <w:t xml:space="preserve"> will constitute the student’s Dissertation C</w:t>
      </w:r>
      <w:r w:rsidR="001470FB" w:rsidRPr="00AC7A96">
        <w:rPr>
          <w:rFonts w:eastAsia="Times New Roman"/>
        </w:rPr>
        <w:t>ommittee</w:t>
      </w:r>
      <w:r w:rsidR="001470FB" w:rsidRPr="00D32018">
        <w:rPr>
          <w:rFonts w:eastAsia="Times New Roman"/>
        </w:rPr>
        <w:t xml:space="preserve"> (see the section ‘The Dissertation Committee’ below</w:t>
      </w:r>
      <w:r w:rsidR="001470FB">
        <w:rPr>
          <w:rFonts w:eastAsia="Times New Roman"/>
        </w:rPr>
        <w:t>, p.8</w:t>
      </w:r>
      <w:r w:rsidR="001470FB" w:rsidRPr="00D32018">
        <w:rPr>
          <w:rFonts w:eastAsia="Times New Roman"/>
        </w:rPr>
        <w:t>)</w:t>
      </w:r>
      <w:r w:rsidR="001470FB" w:rsidRPr="00AC7A96">
        <w:rPr>
          <w:rFonts w:eastAsia="Times New Roman"/>
        </w:rPr>
        <w:t xml:space="preserve">. All these committee members must be present for the prospectus meeting and later for the dissertation defense. </w:t>
      </w:r>
    </w:p>
    <w:p w14:paraId="2AF36DCC" w14:textId="356E124C" w:rsidR="00935599" w:rsidRPr="00D32018" w:rsidRDefault="00935599" w:rsidP="001470FB">
      <w:pPr>
        <w:jc w:val="both"/>
        <w:rPr>
          <w:rFonts w:eastAsia="Times New Roman"/>
        </w:rPr>
      </w:pPr>
    </w:p>
    <w:p w14:paraId="267D89DB" w14:textId="77777777" w:rsidR="00935599" w:rsidRPr="00D32018" w:rsidRDefault="00935599" w:rsidP="00935599">
      <w:pPr>
        <w:jc w:val="both"/>
        <w:rPr>
          <w:rFonts w:eastAsia="Times New Roman"/>
        </w:rPr>
      </w:pPr>
    </w:p>
    <w:p w14:paraId="7B284BB8" w14:textId="5B2681F9" w:rsidR="00965353" w:rsidRPr="00F458DE" w:rsidRDefault="00D16F13" w:rsidP="00965353">
      <w:pPr>
        <w:jc w:val="both"/>
        <w:rPr>
          <w:rFonts w:eastAsia="Times New Roman"/>
          <w:b/>
        </w:rPr>
      </w:pPr>
      <w:r w:rsidRPr="00F458DE">
        <w:rPr>
          <w:rFonts w:eastAsia="Times New Roman"/>
          <w:b/>
        </w:rPr>
        <w:t>Admission to C</w:t>
      </w:r>
      <w:r w:rsidR="00674699" w:rsidRPr="00F458DE">
        <w:rPr>
          <w:rFonts w:eastAsia="Times New Roman"/>
          <w:b/>
        </w:rPr>
        <w:t>andidac</w:t>
      </w:r>
      <w:r w:rsidR="007C2E26" w:rsidRPr="00F458DE">
        <w:rPr>
          <w:rFonts w:eastAsia="Times New Roman"/>
          <w:b/>
        </w:rPr>
        <w:t>y for the Doctor of Philosophy D</w:t>
      </w:r>
      <w:r w:rsidR="00674699" w:rsidRPr="00F458DE">
        <w:rPr>
          <w:rFonts w:eastAsia="Times New Roman"/>
          <w:b/>
        </w:rPr>
        <w:t>egree</w:t>
      </w:r>
    </w:p>
    <w:p w14:paraId="43FE92FA" w14:textId="4A665757" w:rsidR="007C2E26" w:rsidRPr="00D32018" w:rsidRDefault="007C2E26" w:rsidP="007C2E26">
      <w:pPr>
        <w:jc w:val="both"/>
        <w:rPr>
          <w:rFonts w:eastAsia="Times New Roman"/>
        </w:rPr>
      </w:pPr>
      <w:r w:rsidRPr="00D32018">
        <w:rPr>
          <w:rFonts w:eastAsia="Times New Roman"/>
        </w:rPr>
        <w:t xml:space="preserve">Admission to candidacy for </w:t>
      </w:r>
      <w:r w:rsidR="00D16F13" w:rsidRPr="00D32018">
        <w:rPr>
          <w:rFonts w:eastAsia="Times New Roman"/>
        </w:rPr>
        <w:t xml:space="preserve">the </w:t>
      </w:r>
      <w:r w:rsidRPr="00D32018">
        <w:rPr>
          <w:rFonts w:eastAsia="Times New Roman"/>
        </w:rPr>
        <w:t>Ph.D</w:t>
      </w:r>
      <w:r w:rsidR="0041054A">
        <w:rPr>
          <w:rFonts w:eastAsia="Times New Roman"/>
        </w:rPr>
        <w:t>.</w:t>
      </w:r>
      <w:r w:rsidR="00674699" w:rsidRPr="00D32018">
        <w:rPr>
          <w:rFonts w:eastAsia="Times New Roman"/>
        </w:rPr>
        <w:t xml:space="preserve"> constitutes a promotion of the student to the most advanced stage of graduate study and provides formal approval to devote essentially exclusive attention to the research and the writing of the dissertation. To qualify for admission to candidacy, students must </w:t>
      </w:r>
    </w:p>
    <w:p w14:paraId="6707B40A" w14:textId="77777777" w:rsidR="00D16F13" w:rsidRPr="00D32018" w:rsidRDefault="00D16F13" w:rsidP="007C2E26">
      <w:pPr>
        <w:jc w:val="both"/>
        <w:rPr>
          <w:rFonts w:eastAsia="Times New Roman"/>
        </w:rPr>
      </w:pPr>
    </w:p>
    <w:p w14:paraId="77440FF2" w14:textId="77777777" w:rsidR="00935599" w:rsidRPr="00D32018" w:rsidRDefault="00674699" w:rsidP="00935599">
      <w:pPr>
        <w:ind w:left="720"/>
        <w:jc w:val="both"/>
        <w:rPr>
          <w:rFonts w:eastAsia="Times New Roman"/>
        </w:rPr>
      </w:pPr>
      <w:r w:rsidRPr="00D32018">
        <w:rPr>
          <w:rFonts w:eastAsia="Times New Roman"/>
        </w:rPr>
        <w:sym w:font="Symbol" w:char="F0B7"/>
      </w:r>
      <w:r w:rsidRPr="00D32018">
        <w:rPr>
          <w:rFonts w:eastAsia="Times New Roman"/>
        </w:rPr>
        <w:t xml:space="preserve"> Be in full graduate status</w:t>
      </w:r>
    </w:p>
    <w:p w14:paraId="375992AC" w14:textId="5AB61EAD" w:rsidR="007C2E26" w:rsidRPr="00D32018" w:rsidRDefault="00935599" w:rsidP="00935599">
      <w:pPr>
        <w:ind w:left="720"/>
        <w:jc w:val="both"/>
        <w:rPr>
          <w:rFonts w:eastAsia="Times New Roman"/>
        </w:rPr>
      </w:pPr>
      <w:r w:rsidRPr="00D32018">
        <w:rPr>
          <w:rFonts w:eastAsia="Times New Roman"/>
        </w:rPr>
        <w:sym w:font="Symbol" w:char="F0B7"/>
      </w:r>
      <w:r w:rsidRPr="00D32018">
        <w:rPr>
          <w:rFonts w:eastAsia="Times New Roman"/>
        </w:rPr>
        <w:t xml:space="preserve"> </w:t>
      </w:r>
      <w:r w:rsidRPr="00D32018">
        <w:t>Have completed the Doctoral Preliminary Examination</w:t>
      </w:r>
      <w:r w:rsidR="00674699" w:rsidRPr="00D32018">
        <w:rPr>
          <w:rFonts w:eastAsia="Times New Roman"/>
        </w:rPr>
        <w:t xml:space="preserve"> </w:t>
      </w:r>
    </w:p>
    <w:p w14:paraId="2C1BF949" w14:textId="77777777" w:rsidR="007C2E26" w:rsidRPr="00D32018" w:rsidRDefault="00674699" w:rsidP="007C2E26">
      <w:pPr>
        <w:ind w:left="720"/>
        <w:jc w:val="both"/>
        <w:rPr>
          <w:rFonts w:eastAsia="Times New Roman"/>
        </w:rPr>
      </w:pPr>
      <w:r w:rsidRPr="00D32018">
        <w:rPr>
          <w:rFonts w:eastAsia="Times New Roman"/>
        </w:rPr>
        <w:sym w:font="Symbol" w:char="F0B7"/>
      </w:r>
      <w:r w:rsidRPr="00D32018">
        <w:rPr>
          <w:rFonts w:eastAsia="Times New Roman"/>
        </w:rPr>
        <w:t xml:space="preserve"> Have completed formal course work with a minimum quality point average of 3.00 </w:t>
      </w:r>
    </w:p>
    <w:p w14:paraId="0844B818" w14:textId="26B5C40F" w:rsidR="007C2E26" w:rsidRPr="00D32018" w:rsidRDefault="00674699" w:rsidP="007C2E26">
      <w:pPr>
        <w:ind w:left="720"/>
        <w:jc w:val="both"/>
        <w:rPr>
          <w:rFonts w:eastAsia="Times New Roman"/>
        </w:rPr>
      </w:pPr>
      <w:r w:rsidRPr="00D32018">
        <w:rPr>
          <w:rFonts w:eastAsia="Times New Roman"/>
        </w:rPr>
        <w:sym w:font="Symbol" w:char="F0B7"/>
      </w:r>
      <w:r w:rsidRPr="00D32018">
        <w:rPr>
          <w:rFonts w:eastAsia="Times New Roman"/>
        </w:rPr>
        <w:t xml:space="preserve"> Have passed the comprehensive examination</w:t>
      </w:r>
      <w:r w:rsidR="00965353" w:rsidRPr="00D32018">
        <w:rPr>
          <w:rFonts w:eastAsia="Times New Roman"/>
        </w:rPr>
        <w:t>s</w:t>
      </w:r>
      <w:r w:rsidRPr="00D32018">
        <w:rPr>
          <w:rFonts w:eastAsia="Times New Roman"/>
        </w:rPr>
        <w:t xml:space="preserve"> </w:t>
      </w:r>
    </w:p>
    <w:p w14:paraId="3434192F" w14:textId="67A5E280" w:rsidR="007C2E26" w:rsidRPr="00D32018" w:rsidRDefault="00674699" w:rsidP="007C2E26">
      <w:pPr>
        <w:ind w:left="720"/>
        <w:jc w:val="both"/>
        <w:rPr>
          <w:rFonts w:eastAsia="Times New Roman"/>
        </w:rPr>
      </w:pPr>
      <w:r w:rsidRPr="00D32018">
        <w:rPr>
          <w:rFonts w:eastAsia="Times New Roman"/>
        </w:rPr>
        <w:sym w:font="Symbol" w:char="F0B7"/>
      </w:r>
      <w:r w:rsidRPr="00D32018">
        <w:rPr>
          <w:rFonts w:eastAsia="Times New Roman"/>
        </w:rPr>
        <w:t xml:space="preserve"> Have defended and received approval of the prospectus from the </w:t>
      </w:r>
      <w:r w:rsidR="004D5CF6">
        <w:rPr>
          <w:rFonts w:eastAsia="Times New Roman"/>
        </w:rPr>
        <w:t>Dissertation C</w:t>
      </w:r>
      <w:r w:rsidRPr="00D32018">
        <w:rPr>
          <w:rFonts w:eastAsia="Times New Roman"/>
        </w:rPr>
        <w:t xml:space="preserve">ommittee. </w:t>
      </w:r>
    </w:p>
    <w:p w14:paraId="262F2D25" w14:textId="77777777" w:rsidR="00965353" w:rsidRPr="00D32018" w:rsidRDefault="00965353" w:rsidP="007C2E26">
      <w:pPr>
        <w:ind w:left="720"/>
        <w:jc w:val="both"/>
        <w:rPr>
          <w:rFonts w:eastAsia="Times New Roman"/>
        </w:rPr>
      </w:pPr>
    </w:p>
    <w:p w14:paraId="6F55051F" w14:textId="17C3BBAD" w:rsidR="00965353" w:rsidRPr="00D32018" w:rsidRDefault="00965353" w:rsidP="00965353">
      <w:pPr>
        <w:jc w:val="both"/>
        <w:rPr>
          <w:rFonts w:eastAsia="Times New Roman"/>
        </w:rPr>
      </w:pPr>
      <w:r w:rsidRPr="00D32018">
        <w:rPr>
          <w:rFonts w:eastAsia="Times New Roman"/>
        </w:rPr>
        <w:t>Once these conditions are met,</w:t>
      </w:r>
      <w:r w:rsidRPr="00AC7A96">
        <w:rPr>
          <w:rFonts w:eastAsia="Times New Roman"/>
        </w:rPr>
        <w:t xml:space="preserve"> the student is now ABD (</w:t>
      </w:r>
      <w:r w:rsidRPr="00D32018">
        <w:rPr>
          <w:rFonts w:eastAsia="Times New Roman"/>
        </w:rPr>
        <w:t>‘a</w:t>
      </w:r>
      <w:r w:rsidRPr="00AC7A96">
        <w:rPr>
          <w:rFonts w:eastAsia="Times New Roman"/>
        </w:rPr>
        <w:t>ll but dissertation</w:t>
      </w:r>
      <w:r w:rsidRPr="00D32018">
        <w:rPr>
          <w:rFonts w:eastAsia="Times New Roman"/>
        </w:rPr>
        <w:t>’</w:t>
      </w:r>
      <w:r w:rsidRPr="00AC7A96">
        <w:rPr>
          <w:rFonts w:eastAsia="Times New Roman"/>
        </w:rPr>
        <w:t xml:space="preserve">). The student must submit the </w:t>
      </w:r>
      <w:r w:rsidRPr="00AC7A96">
        <w:rPr>
          <w:rFonts w:eastAsia="Times New Roman"/>
          <w:color w:val="000000" w:themeColor="text1"/>
        </w:rPr>
        <w:t xml:space="preserve">Candidacy Form (available from the Graduate Administrator) </w:t>
      </w:r>
      <w:r w:rsidRPr="00AC7A96">
        <w:rPr>
          <w:rFonts w:eastAsia="Times New Roman"/>
        </w:rPr>
        <w:t>to be advanced to candidacy and while officially enrolled. Submission of the Candidacy Form must take place at least eight months b</w:t>
      </w:r>
      <w:r w:rsidRPr="00D32018">
        <w:rPr>
          <w:rFonts w:eastAsia="Times New Roman"/>
        </w:rPr>
        <w:t xml:space="preserve">efore the dissertation defense (the date of admission to candidacy is the date on the letter sent by the Dietrich School of Arts and Sciences Graduate Studies Office and signed by the Dean). </w:t>
      </w:r>
      <w:r w:rsidRPr="00AC7A96">
        <w:rPr>
          <w:rFonts w:eastAsia="Times New Roman"/>
        </w:rPr>
        <w:t xml:space="preserve">The signed Candidacy Form must be submitted to the Graduate Administrator, who will file it with the Graduate Dean’s office. </w:t>
      </w:r>
    </w:p>
    <w:p w14:paraId="0D3E6AE2" w14:textId="77777777" w:rsidR="00965353" w:rsidRPr="00D32018" w:rsidRDefault="00965353" w:rsidP="00965353">
      <w:pPr>
        <w:rPr>
          <w:rFonts w:eastAsia="Times New Roman"/>
        </w:rPr>
      </w:pPr>
    </w:p>
    <w:p w14:paraId="72D6BBA6" w14:textId="77777777" w:rsidR="00965353" w:rsidRPr="00D32018" w:rsidRDefault="00965353" w:rsidP="00965353">
      <w:pPr>
        <w:rPr>
          <w:rFonts w:eastAsia="Times New Roman"/>
        </w:rPr>
      </w:pPr>
    </w:p>
    <w:p w14:paraId="054DC2CA" w14:textId="77777777" w:rsidR="00965353" w:rsidRPr="00F458DE" w:rsidRDefault="00965353" w:rsidP="00965353">
      <w:pPr>
        <w:rPr>
          <w:rFonts w:eastAsia="Times New Roman"/>
          <w:b/>
        </w:rPr>
      </w:pPr>
      <w:r w:rsidRPr="00F458DE">
        <w:rPr>
          <w:rFonts w:eastAsia="Times New Roman"/>
          <w:b/>
        </w:rPr>
        <w:t>Full Time Dissertation Credits</w:t>
      </w:r>
    </w:p>
    <w:p w14:paraId="1DED30B2" w14:textId="38EC730C" w:rsidR="00935599" w:rsidRPr="00013AA5" w:rsidRDefault="00965353" w:rsidP="0060688D">
      <w:pPr>
        <w:jc w:val="both"/>
        <w:rPr>
          <w:rFonts w:eastAsia="Times New Roman"/>
          <w:color w:val="FF0000"/>
        </w:rPr>
      </w:pPr>
      <w:r w:rsidRPr="00AC7A96">
        <w:rPr>
          <w:rFonts w:eastAsia="Times New Roman"/>
        </w:rPr>
        <w:t>Once students become ABD, they may register for</w:t>
      </w:r>
      <w:r w:rsidRPr="00FD4F55">
        <w:rPr>
          <w:rFonts w:eastAsia="Times New Roman"/>
          <w:color w:val="000000" w:themeColor="text1"/>
        </w:rPr>
        <w:t xml:space="preserve"> </w:t>
      </w:r>
      <w:r w:rsidR="00FD4F55" w:rsidRPr="003F3F5F">
        <w:rPr>
          <w:rFonts w:eastAsia="Times New Roman"/>
          <w:b/>
          <w:color w:val="000000" w:themeColor="text1"/>
        </w:rPr>
        <w:t>CLASS 3000 Research and D</w:t>
      </w:r>
      <w:r w:rsidRPr="003F3F5F">
        <w:rPr>
          <w:rFonts w:eastAsia="Times New Roman"/>
          <w:b/>
          <w:color w:val="000000" w:themeColor="text1"/>
        </w:rPr>
        <w:t>issertation</w:t>
      </w:r>
      <w:r w:rsidR="00FD4F55" w:rsidRPr="003F3F5F">
        <w:rPr>
          <w:rFonts w:eastAsia="Times New Roman"/>
          <w:b/>
          <w:color w:val="000000" w:themeColor="text1"/>
        </w:rPr>
        <w:t xml:space="preserve"> for the Ph.D. Degree</w:t>
      </w:r>
      <w:r w:rsidRPr="00FD4F55">
        <w:rPr>
          <w:rFonts w:eastAsia="Times New Roman"/>
          <w:color w:val="000000" w:themeColor="text1"/>
        </w:rPr>
        <w:t xml:space="preserve"> or, which registers you for one credit only at a much-reduced rate of tuition, and allows students to be considered full time students for loans and benefits. </w:t>
      </w:r>
    </w:p>
    <w:p w14:paraId="0FCCFCA3" w14:textId="77777777" w:rsidR="00935599" w:rsidRPr="00F458DE" w:rsidRDefault="00935599" w:rsidP="00935599">
      <w:pPr>
        <w:jc w:val="both"/>
        <w:rPr>
          <w:b/>
          <w:color w:val="000000" w:themeColor="text1"/>
        </w:rPr>
      </w:pPr>
      <w:commentRangeStart w:id="1"/>
      <w:r w:rsidRPr="00F458DE">
        <w:rPr>
          <w:b/>
          <w:color w:val="000000" w:themeColor="text1"/>
        </w:rPr>
        <w:lastRenderedPageBreak/>
        <w:t xml:space="preserve">The Dissertation Committee </w:t>
      </w:r>
      <w:commentRangeEnd w:id="1"/>
      <w:r w:rsidR="0091555F">
        <w:rPr>
          <w:rStyle w:val="CommentReference"/>
          <w:rFonts w:asciiTheme="minorHAnsi" w:eastAsiaTheme="minorEastAsia" w:hAnsiTheme="minorHAnsi" w:cstheme="minorBidi"/>
        </w:rPr>
        <w:commentReference w:id="1"/>
      </w:r>
    </w:p>
    <w:p w14:paraId="13E7E90F" w14:textId="6C7E2E34" w:rsidR="00935599" w:rsidRPr="00D32018" w:rsidRDefault="00935599" w:rsidP="00935599">
      <w:pPr>
        <w:jc w:val="both"/>
        <w:rPr>
          <w:rFonts w:eastAsia="Times New Roman"/>
        </w:rPr>
      </w:pPr>
      <w:r w:rsidRPr="00D32018">
        <w:rPr>
          <w:color w:val="000000" w:themeColor="text1"/>
        </w:rPr>
        <w:t>By the time of application to Ph.D. candidacy,</w:t>
      </w:r>
      <w:r w:rsidR="004D5CF6">
        <w:rPr>
          <w:color w:val="000000" w:themeColor="text1"/>
        </w:rPr>
        <w:t xml:space="preserve"> students will have selected a Dissertation C</w:t>
      </w:r>
      <w:r w:rsidRPr="00D32018">
        <w:rPr>
          <w:color w:val="000000" w:themeColor="text1"/>
        </w:rPr>
        <w:t>ommittee. This committee will assume an advisory role and work closely with the DGS of the Department of Classics to evaluate a student’s progress to degree.</w:t>
      </w:r>
      <w:r w:rsidRPr="00D32018">
        <w:rPr>
          <w:rFonts w:eastAsia="Times New Roman"/>
          <w:color w:val="000000" w:themeColor="text1"/>
        </w:rPr>
        <w:t xml:space="preserve"> It must </w:t>
      </w:r>
      <w:r w:rsidR="00FD4F55">
        <w:rPr>
          <w:color w:val="000000" w:themeColor="text1"/>
        </w:rPr>
        <w:t>comprise four members</w:t>
      </w:r>
      <w:r w:rsidR="001470FB">
        <w:rPr>
          <w:color w:val="000000" w:themeColor="text1"/>
        </w:rPr>
        <w:t>, all of whom have</w:t>
      </w:r>
      <w:r w:rsidR="00FD4F55" w:rsidRPr="001470FB">
        <w:rPr>
          <w:color w:val="000000" w:themeColor="text1"/>
        </w:rPr>
        <w:t xml:space="preserve"> graduate f</w:t>
      </w:r>
      <w:r w:rsidRPr="001470FB">
        <w:rPr>
          <w:color w:val="000000" w:themeColor="text1"/>
        </w:rPr>
        <w:t>aculty</w:t>
      </w:r>
      <w:r w:rsidR="001470FB" w:rsidRPr="001470FB">
        <w:rPr>
          <w:color w:val="000000" w:themeColor="text1"/>
        </w:rPr>
        <w:t xml:space="preserve"> status</w:t>
      </w:r>
      <w:r w:rsidR="001470FB">
        <w:rPr>
          <w:color w:val="000000" w:themeColor="text1"/>
        </w:rPr>
        <w:t>:</w:t>
      </w:r>
      <w:r w:rsidRPr="001470FB">
        <w:rPr>
          <w:color w:val="000000" w:themeColor="text1"/>
        </w:rPr>
        <w:t xml:space="preserve"> </w:t>
      </w:r>
      <w:r w:rsidRPr="00D32018">
        <w:rPr>
          <w:color w:val="000000" w:themeColor="text1"/>
        </w:rPr>
        <w:t xml:space="preserve">three from within the Department of Classics or faculty with secondary appointments in the Department of Classics, and at least one from the departments of Philosophy or History and Philosophy of Science. </w:t>
      </w:r>
    </w:p>
    <w:p w14:paraId="42E4AE1B" w14:textId="77777777" w:rsidR="00935599" w:rsidRPr="00D32018" w:rsidRDefault="00935599" w:rsidP="00935599">
      <w:pPr>
        <w:rPr>
          <w:rFonts w:eastAsia="Times New Roman"/>
        </w:rPr>
      </w:pPr>
    </w:p>
    <w:p w14:paraId="59F80A7D" w14:textId="52D3F1E1" w:rsidR="00935599" w:rsidRPr="00D32018" w:rsidRDefault="00935599" w:rsidP="00935599">
      <w:pPr>
        <w:jc w:val="both"/>
        <w:rPr>
          <w:rFonts w:eastAsia="Times New Roman"/>
        </w:rPr>
      </w:pPr>
      <w:r w:rsidRPr="00D32018">
        <w:rPr>
          <w:rFonts w:eastAsia="Times New Roman"/>
        </w:rPr>
        <w:t>Meetings of the doctoral cand</w:t>
      </w:r>
      <w:r w:rsidR="004D5CF6">
        <w:rPr>
          <w:rFonts w:eastAsia="Times New Roman"/>
        </w:rPr>
        <w:t>idate and his/her Dissertation C</w:t>
      </w:r>
      <w:r w:rsidRPr="00D32018">
        <w:rPr>
          <w:rFonts w:eastAsia="Times New Roman"/>
        </w:rPr>
        <w:t xml:space="preserve">ommittee must occur at least annually from the time the student gains admission to doctoral candidacy. During these meetings, the committee will assess the student’s progress toward the degree and discuss objectives for the following year and a timetable for completing degree requirements. What is more, the annual meeting ensures that any changes in direction or methodology have the advice and consent of the committee. It is the responsibility of the DGS to maintain a record of students who have been admitted to doctoral candidacy and to notify the student and the dissertation advisor of the need to arrange for a review meeting. </w:t>
      </w:r>
    </w:p>
    <w:p w14:paraId="1BB73E98" w14:textId="77777777" w:rsidR="00935599" w:rsidRPr="00D32018" w:rsidRDefault="00935599" w:rsidP="00935599">
      <w:pPr>
        <w:jc w:val="both"/>
        <w:rPr>
          <w:rFonts w:eastAsia="Times New Roman"/>
        </w:rPr>
      </w:pPr>
    </w:p>
    <w:p w14:paraId="5FE9173F" w14:textId="77777777" w:rsidR="00935599" w:rsidRPr="00D32018" w:rsidRDefault="00935599" w:rsidP="00935599">
      <w:pPr>
        <w:jc w:val="both"/>
        <w:rPr>
          <w:rFonts w:eastAsia="Times New Roman"/>
        </w:rPr>
      </w:pPr>
      <w:proofErr w:type="gramStart"/>
      <w:r w:rsidRPr="00D32018">
        <w:rPr>
          <w:rFonts w:eastAsia="Times New Roman"/>
        </w:rPr>
        <w:t>In order to</w:t>
      </w:r>
      <w:proofErr w:type="gramEnd"/>
      <w:r w:rsidRPr="00D32018">
        <w:rPr>
          <w:rFonts w:eastAsia="Times New Roman"/>
        </w:rPr>
        <w:t xml:space="preserve"> assess the student’s progress to degree, the student and their advisor should decide what materials best serve the student to discuss at this point in his/her process. This might include a detailed progress report and/or a revised prospectus. Regardless of the material submitted, the student should be prepared to discuss the progress and changes to the dissertation project overall and his or her current timeline. </w:t>
      </w:r>
    </w:p>
    <w:p w14:paraId="0C2DB76A" w14:textId="77777777" w:rsidR="00935599" w:rsidRPr="00D32018" w:rsidRDefault="00935599" w:rsidP="00935599">
      <w:pPr>
        <w:jc w:val="both"/>
        <w:rPr>
          <w:rFonts w:eastAsia="Times New Roman"/>
        </w:rPr>
      </w:pPr>
    </w:p>
    <w:p w14:paraId="50E203B8" w14:textId="456B1D0B" w:rsidR="00935599" w:rsidRPr="00AC7A96" w:rsidRDefault="00935599" w:rsidP="003F3F5F">
      <w:pPr>
        <w:jc w:val="both"/>
        <w:rPr>
          <w:rFonts w:eastAsia="Times New Roman"/>
        </w:rPr>
      </w:pPr>
      <w:r w:rsidRPr="00AC7A96">
        <w:rPr>
          <w:rFonts w:eastAsia="Times New Roman"/>
        </w:rPr>
        <w:t>If a student needs or wishes t</w:t>
      </w:r>
      <w:r w:rsidR="004D5CF6">
        <w:rPr>
          <w:rFonts w:eastAsia="Times New Roman"/>
        </w:rPr>
        <w:t>o change the membership of the Dissertation C</w:t>
      </w:r>
      <w:r w:rsidRPr="00AC7A96">
        <w:rPr>
          <w:rFonts w:eastAsia="Times New Roman"/>
        </w:rPr>
        <w:t xml:space="preserve">ommittee, he or she must submit a form to the Graduate Dean’s office with the approval of the advisor. Committee members who leave the university after a graduate student has been admitted to candidacy may stay on the committee in their original capacity, be it as an internal/external member, </w:t>
      </w:r>
      <w:proofErr w:type="gramStart"/>
      <w:r w:rsidRPr="00AC7A96">
        <w:rPr>
          <w:rFonts w:eastAsia="Times New Roman"/>
        </w:rPr>
        <w:t>as long as</w:t>
      </w:r>
      <w:proofErr w:type="gramEnd"/>
      <w:r w:rsidRPr="00AC7A96">
        <w:rPr>
          <w:rFonts w:eastAsia="Times New Roman"/>
        </w:rPr>
        <w:t xml:space="preserve"> they are willing and able to physically attend the defense, and providing that the defense is scheduled within 12 months of the faculty member's departure. The only exception to this rule is if the departed committee member is the chair, in which case a co-chair from the department must be designated. If a committee member retires, they may remain on the committee </w:t>
      </w:r>
      <w:proofErr w:type="gramStart"/>
      <w:r w:rsidRPr="00AC7A96">
        <w:rPr>
          <w:rFonts w:eastAsia="Times New Roman"/>
        </w:rPr>
        <w:t>as long as</w:t>
      </w:r>
      <w:proofErr w:type="gramEnd"/>
      <w:r w:rsidRPr="00AC7A96">
        <w:rPr>
          <w:rFonts w:eastAsia="Times New Roman"/>
        </w:rPr>
        <w:t xml:space="preserve"> they are still willing to serve, and are still active professionally in the academic community.</w:t>
      </w:r>
    </w:p>
    <w:p w14:paraId="09B59C1D" w14:textId="77777777" w:rsidR="00935599" w:rsidRPr="00D32018" w:rsidRDefault="00935599" w:rsidP="0060688D">
      <w:pPr>
        <w:jc w:val="both"/>
        <w:rPr>
          <w:rFonts w:eastAsia="Times New Roman"/>
        </w:rPr>
      </w:pPr>
    </w:p>
    <w:p w14:paraId="1732B817" w14:textId="77777777" w:rsidR="00935599" w:rsidRPr="00D32018" w:rsidRDefault="00935599" w:rsidP="0060688D">
      <w:pPr>
        <w:jc w:val="both"/>
        <w:rPr>
          <w:rFonts w:eastAsia="Times New Roman"/>
        </w:rPr>
      </w:pPr>
    </w:p>
    <w:p w14:paraId="54A82646" w14:textId="77777777" w:rsidR="007C2E26" w:rsidRPr="003F3F5F" w:rsidRDefault="007C2E26" w:rsidP="0060688D">
      <w:pPr>
        <w:jc w:val="both"/>
        <w:rPr>
          <w:rFonts w:eastAsia="Times New Roman"/>
          <w:b/>
          <w:color w:val="000000" w:themeColor="text1"/>
        </w:rPr>
      </w:pPr>
      <w:r w:rsidRPr="003F3F5F">
        <w:rPr>
          <w:rFonts w:eastAsia="Times New Roman"/>
          <w:b/>
          <w:color w:val="000000" w:themeColor="text1"/>
        </w:rPr>
        <w:t xml:space="preserve">The Dissertation </w:t>
      </w:r>
    </w:p>
    <w:p w14:paraId="407D576D" w14:textId="08C60824" w:rsidR="00595B63" w:rsidRDefault="007C2E26" w:rsidP="00495550">
      <w:pPr>
        <w:jc w:val="both"/>
        <w:rPr>
          <w:color w:val="000000" w:themeColor="text1"/>
        </w:rPr>
      </w:pPr>
      <w:r w:rsidRPr="003F3F5F">
        <w:rPr>
          <w:color w:val="000000" w:themeColor="text1"/>
        </w:rPr>
        <w:t>This written work</w:t>
      </w:r>
      <w:r w:rsidR="00495550" w:rsidRPr="003F3F5F">
        <w:rPr>
          <w:color w:val="000000" w:themeColor="text1"/>
        </w:rPr>
        <w:t xml:space="preserve"> must demons</w:t>
      </w:r>
      <w:r w:rsidR="008E4775" w:rsidRPr="003F3F5F">
        <w:rPr>
          <w:color w:val="000000" w:themeColor="text1"/>
        </w:rPr>
        <w:t>trate the student’</w:t>
      </w:r>
      <w:r w:rsidR="00495550" w:rsidRPr="003F3F5F">
        <w:rPr>
          <w:color w:val="000000" w:themeColor="text1"/>
        </w:rPr>
        <w:t>s capacity to carry out independent and original research in the field of Classics, ancient philosophy and/ or ancient science. It</w:t>
      </w:r>
      <w:r w:rsidRPr="003F3F5F">
        <w:rPr>
          <w:color w:val="000000" w:themeColor="text1"/>
        </w:rPr>
        <w:t xml:space="preserve"> must embody an extended original investigation of a problem of significance to </w:t>
      </w:r>
      <w:r w:rsidR="00495550" w:rsidRPr="003F3F5F">
        <w:rPr>
          <w:color w:val="000000" w:themeColor="text1"/>
        </w:rPr>
        <w:t>these fields, and</w:t>
      </w:r>
      <w:r w:rsidRPr="003F3F5F">
        <w:rPr>
          <w:color w:val="000000" w:themeColor="text1"/>
        </w:rPr>
        <w:t xml:space="preserve"> is the capstone to the research program of a student’s education. </w:t>
      </w:r>
      <w:r w:rsidR="00495550" w:rsidRPr="003F3F5F">
        <w:rPr>
          <w:color w:val="000000" w:themeColor="text1"/>
        </w:rPr>
        <w:t>A specific description of the requirements, and of the final oral examination, which completes the requirements for the PhD,  can be found in the </w:t>
      </w:r>
      <w:r w:rsidR="00792CE1">
        <w:fldChar w:fldCharType="begin"/>
      </w:r>
      <w:r w:rsidR="00792CE1">
        <w:instrText xml:space="preserve"> HYPERLINK "http://www.bulletins.pitt.edu/graduate/" \o "University of Pittsburgh Graduate and Professional Bulletin" </w:instrText>
      </w:r>
      <w:r w:rsidR="00792CE1">
        <w:fldChar w:fldCharType="separate"/>
      </w:r>
      <w:r w:rsidR="00595B63">
        <w:rPr>
          <w:color w:val="000000" w:themeColor="text1"/>
        </w:rPr>
        <w:t>Graduate and Professional Studies Catalogue:</w:t>
      </w:r>
    </w:p>
    <w:p w14:paraId="4EBC85E9" w14:textId="77777777" w:rsidR="00013AA5" w:rsidRDefault="00792CE1" w:rsidP="0060688D">
      <w:pPr>
        <w:jc w:val="both"/>
        <w:rPr>
          <w:color w:val="000000" w:themeColor="text1"/>
        </w:rPr>
      </w:pPr>
      <w:r>
        <w:rPr>
          <w:color w:val="000000" w:themeColor="text1"/>
        </w:rPr>
        <w:fldChar w:fldCharType="end"/>
      </w:r>
    </w:p>
    <w:p w14:paraId="18CC9E17" w14:textId="316A0EAB" w:rsidR="007C2E26" w:rsidRPr="00595B63" w:rsidRDefault="00595B63" w:rsidP="0060688D">
      <w:pPr>
        <w:jc w:val="both"/>
        <w:rPr>
          <w:color w:val="000000" w:themeColor="text1"/>
        </w:rPr>
      </w:pPr>
      <w:r w:rsidRPr="00595B63">
        <w:t>https://catalog.upp.pitt.edu/content.php?catoid=73&amp;navoid=6359#regulations-pertaining-to-doctoral-degrees</w:t>
      </w:r>
    </w:p>
    <w:p w14:paraId="2F71DF94" w14:textId="77777777" w:rsidR="00935599" w:rsidRDefault="00935599" w:rsidP="00950548">
      <w:pPr>
        <w:jc w:val="both"/>
        <w:outlineLvl w:val="0"/>
        <w:rPr>
          <w:bCs/>
          <w:color w:val="000000"/>
        </w:rPr>
      </w:pPr>
    </w:p>
    <w:p w14:paraId="62065ECF" w14:textId="77777777" w:rsidR="00013AA5" w:rsidRDefault="00013AA5" w:rsidP="002648F7">
      <w:pPr>
        <w:jc w:val="both"/>
        <w:rPr>
          <w:rFonts w:eastAsia="Times New Roman"/>
          <w:b/>
        </w:rPr>
      </w:pPr>
    </w:p>
    <w:p w14:paraId="29702808" w14:textId="77777777" w:rsidR="00013AA5" w:rsidRDefault="00013AA5" w:rsidP="002648F7">
      <w:pPr>
        <w:jc w:val="both"/>
        <w:rPr>
          <w:rFonts w:eastAsia="Times New Roman"/>
          <w:b/>
        </w:rPr>
      </w:pPr>
    </w:p>
    <w:p w14:paraId="68BAC2BE" w14:textId="77777777" w:rsidR="002648F7" w:rsidRPr="0097347D" w:rsidRDefault="002648F7" w:rsidP="002648F7">
      <w:pPr>
        <w:jc w:val="both"/>
        <w:rPr>
          <w:rFonts w:eastAsia="Times New Roman"/>
          <w:b/>
        </w:rPr>
      </w:pPr>
      <w:r w:rsidRPr="0097347D">
        <w:rPr>
          <w:rFonts w:eastAsia="Times New Roman"/>
          <w:b/>
        </w:rPr>
        <w:t>Dissertation Defense</w:t>
      </w:r>
    </w:p>
    <w:p w14:paraId="41A6FD0B" w14:textId="342F7448" w:rsidR="002648F7" w:rsidRDefault="002648F7" w:rsidP="002648F7">
      <w:pPr>
        <w:jc w:val="both"/>
        <w:rPr>
          <w:rFonts w:eastAsia="Times New Roman"/>
        </w:rPr>
      </w:pPr>
      <w:r w:rsidRPr="0097347D">
        <w:rPr>
          <w:rFonts w:eastAsia="Times New Roman"/>
        </w:rPr>
        <w:t xml:space="preserve">When the student completes the dissertation and the supervisor believes it is ready to be defended, a dissertation defense is scheduled and the date of the defense must be published in advance in the University Times (see the Graduate Administrator about this; also note that the date of the defense must be set at least one month in advance so that it can be published on time). The student must submit to the full </w:t>
      </w:r>
      <w:r w:rsidR="004D5CF6">
        <w:rPr>
          <w:rFonts w:eastAsia="Times New Roman"/>
        </w:rPr>
        <w:t>Dissertation Committee</w:t>
      </w:r>
      <w:r w:rsidRPr="0097347D">
        <w:rPr>
          <w:rFonts w:eastAsia="Times New Roman"/>
        </w:rPr>
        <w:t xml:space="preserve"> a complete, polished, copy-edited text with full scholarly apparatus and images. This must be submitted by November 1 at the latest to schedule a defense in the fall semester, or by March 1 at the latest to schedule a defense in the spring semester. There are no defenses in the summer semester. The defense is normally a two-hour convers</w:t>
      </w:r>
      <w:r w:rsidR="005B2A7D">
        <w:rPr>
          <w:rFonts w:eastAsia="Times New Roman"/>
        </w:rPr>
        <w:t>ation with the Dissertation C</w:t>
      </w:r>
      <w:r w:rsidRPr="0097347D">
        <w:rPr>
          <w:rFonts w:eastAsia="Times New Roman"/>
        </w:rPr>
        <w:t xml:space="preserve">ommittee; all four members must be physically present. The defense is open to the public and may thus be attended by other students in the department as well as by family or friends of the student. </w:t>
      </w:r>
    </w:p>
    <w:p w14:paraId="2C75FF55" w14:textId="77777777" w:rsidR="002648F7" w:rsidRDefault="002648F7" w:rsidP="002648F7">
      <w:pPr>
        <w:jc w:val="both"/>
        <w:rPr>
          <w:rFonts w:eastAsia="Times New Roman"/>
        </w:rPr>
      </w:pPr>
    </w:p>
    <w:p w14:paraId="79F561D4" w14:textId="77777777" w:rsidR="003F3F5F" w:rsidRDefault="002648F7" w:rsidP="002648F7">
      <w:pPr>
        <w:jc w:val="both"/>
        <w:rPr>
          <w:rFonts w:eastAsia="Times New Roman"/>
        </w:rPr>
      </w:pPr>
      <w:r w:rsidRPr="0097347D">
        <w:rPr>
          <w:rFonts w:eastAsia="Times New Roman"/>
        </w:rPr>
        <w:t xml:space="preserve">Students must </w:t>
      </w:r>
      <w:proofErr w:type="gramStart"/>
      <w:r w:rsidRPr="0097347D">
        <w:rPr>
          <w:rFonts w:eastAsia="Times New Roman"/>
        </w:rPr>
        <w:t>submit an application</w:t>
      </w:r>
      <w:proofErr w:type="gramEnd"/>
      <w:r w:rsidRPr="0097347D">
        <w:rPr>
          <w:rFonts w:eastAsia="Times New Roman"/>
        </w:rPr>
        <w:t xml:space="preserve"> to graduate in the term in which they plan to defend and must be enrolled for at least one credit or </w:t>
      </w:r>
      <w:r w:rsidR="003F3F5F">
        <w:rPr>
          <w:rFonts w:eastAsia="Times New Roman"/>
        </w:rPr>
        <w:t xml:space="preserve">for </w:t>
      </w:r>
      <w:r w:rsidR="003F3F5F" w:rsidRPr="003F3F5F">
        <w:rPr>
          <w:rFonts w:eastAsia="Times New Roman"/>
          <w:b/>
          <w:color w:val="000000" w:themeColor="text1"/>
        </w:rPr>
        <w:t>Research and Dissertation for the Ph.D. Degree</w:t>
      </w:r>
      <w:r w:rsidR="003F3F5F">
        <w:rPr>
          <w:rFonts w:eastAsia="Times New Roman"/>
          <w:b/>
          <w:color w:val="000000" w:themeColor="text1"/>
        </w:rPr>
        <w:t xml:space="preserve"> (</w:t>
      </w:r>
      <w:r w:rsidR="003F3F5F" w:rsidRPr="003F3F5F">
        <w:rPr>
          <w:rFonts w:eastAsia="Times New Roman"/>
          <w:b/>
          <w:color w:val="000000" w:themeColor="text1"/>
        </w:rPr>
        <w:t>CLASS 3000</w:t>
      </w:r>
      <w:r w:rsidR="003F3F5F">
        <w:rPr>
          <w:rFonts w:eastAsia="Times New Roman"/>
          <w:b/>
          <w:color w:val="000000" w:themeColor="text1"/>
        </w:rPr>
        <w:t>)</w:t>
      </w:r>
      <w:r w:rsidRPr="003F3F5F">
        <w:rPr>
          <w:rFonts w:eastAsia="Times New Roman"/>
          <w:b/>
          <w:color w:val="000000" w:themeColor="text1"/>
        </w:rPr>
        <w:t>.</w:t>
      </w:r>
      <w:r w:rsidRPr="002648F7">
        <w:rPr>
          <w:rFonts w:eastAsia="Times New Roman"/>
          <w:color w:val="FF0000"/>
        </w:rPr>
        <w:t xml:space="preserve"> </w:t>
      </w:r>
      <w:r w:rsidRPr="0097347D">
        <w:rPr>
          <w:rFonts w:eastAsia="Times New Roman"/>
        </w:rPr>
        <w:t xml:space="preserve">The university now requires all dissertations to be filed electronically. Complete instructions can be found at </w:t>
      </w:r>
      <w:r w:rsidRPr="002648F7">
        <w:rPr>
          <w:rFonts w:eastAsia="Times New Roman"/>
          <w:u w:val="single"/>
        </w:rPr>
        <w:t>http://www.pitt.edu/~graduate/etd/.</w:t>
      </w:r>
      <w:r w:rsidRPr="0097347D">
        <w:rPr>
          <w:rFonts w:eastAsia="Times New Roman"/>
        </w:rPr>
        <w:t xml:space="preserve"> Students should have their committee members sign the </w:t>
      </w:r>
      <w:r w:rsidR="003F3F5F">
        <w:rPr>
          <w:rFonts w:eastAsia="Times New Roman"/>
        </w:rPr>
        <w:t xml:space="preserve">Electronic Theses and Dissertations </w:t>
      </w:r>
      <w:r w:rsidRPr="0097347D">
        <w:rPr>
          <w:rFonts w:eastAsia="Times New Roman"/>
        </w:rPr>
        <w:t xml:space="preserve">Approval Form </w:t>
      </w:r>
    </w:p>
    <w:p w14:paraId="45D127BC" w14:textId="55B6F208" w:rsidR="002648F7" w:rsidRDefault="003F3F5F" w:rsidP="002648F7">
      <w:pPr>
        <w:jc w:val="both"/>
        <w:rPr>
          <w:rFonts w:eastAsia="Times New Roman"/>
        </w:rPr>
      </w:pPr>
      <w:proofErr w:type="gramStart"/>
      <w:r w:rsidRPr="003F3F5F">
        <w:rPr>
          <w:rFonts w:eastAsia="Times New Roman"/>
          <w:u w:val="single"/>
        </w:rPr>
        <w:t>http://www.pitt.edu/~graduate/etd/pdf/ETD_Approval_Form.pdf</w:t>
      </w:r>
      <w:r w:rsidRPr="003F3F5F">
        <w:rPr>
          <w:rFonts w:eastAsia="Times New Roman"/>
        </w:rPr>
        <w:t xml:space="preserve"> </w:t>
      </w:r>
      <w:r>
        <w:rPr>
          <w:rFonts w:eastAsia="Times New Roman"/>
        </w:rPr>
        <w:t xml:space="preserve"> </w:t>
      </w:r>
      <w:r w:rsidR="002648F7" w:rsidRPr="0097347D">
        <w:rPr>
          <w:rFonts w:eastAsia="Times New Roman"/>
        </w:rPr>
        <w:t>at</w:t>
      </w:r>
      <w:proofErr w:type="gramEnd"/>
      <w:r w:rsidR="002648F7" w:rsidRPr="0097347D">
        <w:rPr>
          <w:rFonts w:eastAsia="Times New Roman"/>
        </w:rPr>
        <w:t xml:space="preserve"> the defense. </w:t>
      </w:r>
    </w:p>
    <w:p w14:paraId="64FC7095" w14:textId="77777777" w:rsidR="002648F7" w:rsidRDefault="002648F7" w:rsidP="002648F7">
      <w:pPr>
        <w:jc w:val="both"/>
        <w:rPr>
          <w:rFonts w:eastAsia="Times New Roman"/>
        </w:rPr>
      </w:pPr>
    </w:p>
    <w:p w14:paraId="5FCDCF55" w14:textId="67BF13DE" w:rsidR="002648F7" w:rsidRPr="003F3F5F" w:rsidRDefault="002648F7" w:rsidP="002648F7">
      <w:pPr>
        <w:jc w:val="both"/>
        <w:rPr>
          <w:rFonts w:eastAsia="Times New Roman"/>
          <w:i/>
        </w:rPr>
      </w:pPr>
      <w:r w:rsidRPr="003F3F5F">
        <w:rPr>
          <w:rFonts w:eastAsia="Times New Roman"/>
          <w:i/>
        </w:rPr>
        <w:t>Note: The defense must be passed no later than seven calendar years after the passage of the comprehensive exams. If a student does not pass their defense in this time limit, they must re-take the comprehensive exa</w:t>
      </w:r>
      <w:r w:rsidR="005B2A7D">
        <w:rPr>
          <w:rFonts w:eastAsia="Times New Roman"/>
          <w:i/>
        </w:rPr>
        <w:t>ms in a format approved by the Dean’s O</w:t>
      </w:r>
      <w:r w:rsidRPr="003F3F5F">
        <w:rPr>
          <w:rFonts w:eastAsia="Times New Roman"/>
          <w:i/>
        </w:rPr>
        <w:t xml:space="preserve">ffice. </w:t>
      </w:r>
    </w:p>
    <w:p w14:paraId="7597E7B0" w14:textId="77777777" w:rsidR="002648F7" w:rsidRDefault="002648F7" w:rsidP="00950548">
      <w:pPr>
        <w:jc w:val="both"/>
        <w:outlineLvl w:val="0"/>
        <w:rPr>
          <w:b/>
          <w:bCs/>
          <w:color w:val="000000"/>
        </w:rPr>
      </w:pPr>
    </w:p>
    <w:p w14:paraId="5FA035C9" w14:textId="77777777" w:rsidR="002648F7" w:rsidRDefault="002648F7" w:rsidP="00950548">
      <w:pPr>
        <w:jc w:val="both"/>
        <w:outlineLvl w:val="0"/>
        <w:rPr>
          <w:b/>
          <w:bCs/>
          <w:color w:val="000000"/>
        </w:rPr>
      </w:pPr>
    </w:p>
    <w:p w14:paraId="3DEBABE8" w14:textId="66700C06" w:rsidR="002648F7" w:rsidRPr="00F458DE" w:rsidRDefault="002648F7" w:rsidP="002648F7">
      <w:pPr>
        <w:rPr>
          <w:rFonts w:eastAsia="Times New Roman"/>
          <w:b/>
        </w:rPr>
      </w:pPr>
      <w:r w:rsidRPr="00F458DE">
        <w:rPr>
          <w:rFonts w:eastAsia="Times New Roman"/>
          <w:b/>
        </w:rPr>
        <w:t>Summary of Milestones</w:t>
      </w:r>
      <w:r w:rsidR="003F3F5F">
        <w:rPr>
          <w:rFonts w:eastAsia="Times New Roman"/>
          <w:b/>
        </w:rPr>
        <w:t xml:space="preserve"> towards the Ph.D. Degree</w:t>
      </w:r>
    </w:p>
    <w:p w14:paraId="152EABF7" w14:textId="77777777" w:rsidR="002648F7" w:rsidRPr="00D32018" w:rsidRDefault="002648F7" w:rsidP="002648F7">
      <w:pPr>
        <w:numPr>
          <w:ilvl w:val="0"/>
          <w:numId w:val="7"/>
        </w:numPr>
        <w:jc w:val="both"/>
        <w:textAlignment w:val="baseline"/>
      </w:pPr>
      <w:r w:rsidRPr="00D32018">
        <w:t>Modern Language Exam by beginning of Year Two</w:t>
      </w:r>
    </w:p>
    <w:p w14:paraId="3A87DD8D" w14:textId="61053532" w:rsidR="002648F7" w:rsidRPr="00D32018" w:rsidRDefault="00E27AEA" w:rsidP="002648F7">
      <w:pPr>
        <w:numPr>
          <w:ilvl w:val="0"/>
          <w:numId w:val="7"/>
        </w:numPr>
        <w:jc w:val="both"/>
        <w:textAlignment w:val="baseline"/>
      </w:pPr>
      <w:r>
        <w:t>PhD Preliminary Examination by b</w:t>
      </w:r>
      <w:r w:rsidR="002648F7" w:rsidRPr="00D32018">
        <w:t>eginning of Year Two</w:t>
      </w:r>
    </w:p>
    <w:p w14:paraId="094B3441" w14:textId="6BD0F3FB" w:rsidR="002648F7" w:rsidRPr="00D32018" w:rsidRDefault="002648F7" w:rsidP="002648F7">
      <w:pPr>
        <w:numPr>
          <w:ilvl w:val="0"/>
          <w:numId w:val="7"/>
        </w:numPr>
        <w:jc w:val="both"/>
        <w:textAlignment w:val="baseline"/>
      </w:pPr>
      <w:r w:rsidRPr="00D32018">
        <w:t>Three Comprehensive Exam</w:t>
      </w:r>
      <w:r w:rsidR="00595B63">
        <w:t xml:space="preserve">s </w:t>
      </w:r>
      <w:r w:rsidRPr="00D32018">
        <w:t xml:space="preserve">by </w:t>
      </w:r>
      <w:r w:rsidR="00E27AEA">
        <w:t>the beginning of the Fall Term</w:t>
      </w:r>
      <w:r w:rsidRPr="00D32018">
        <w:t xml:space="preserve"> of Year Three</w:t>
      </w:r>
    </w:p>
    <w:p w14:paraId="252066C6" w14:textId="77777777" w:rsidR="002648F7" w:rsidRPr="00D32018" w:rsidRDefault="002648F7" w:rsidP="002648F7">
      <w:pPr>
        <w:numPr>
          <w:ilvl w:val="0"/>
          <w:numId w:val="7"/>
        </w:numPr>
        <w:jc w:val="both"/>
        <w:textAlignment w:val="baseline"/>
      </w:pPr>
      <w:r w:rsidRPr="00D32018">
        <w:t>Dissertation Prospectus by end of Year Three Fall Term</w:t>
      </w:r>
    </w:p>
    <w:p w14:paraId="67138681" w14:textId="77777777" w:rsidR="002648F7" w:rsidRPr="00D32018" w:rsidRDefault="002648F7" w:rsidP="002648F7">
      <w:pPr>
        <w:numPr>
          <w:ilvl w:val="0"/>
          <w:numId w:val="7"/>
        </w:numPr>
        <w:jc w:val="both"/>
        <w:textAlignment w:val="baseline"/>
      </w:pPr>
      <w:r w:rsidRPr="00D32018">
        <w:t>Admission to PhD candidacy at least 8 months prior to defense</w:t>
      </w:r>
    </w:p>
    <w:p w14:paraId="731BF520" w14:textId="77777777" w:rsidR="002648F7" w:rsidRDefault="002648F7" w:rsidP="002648F7">
      <w:pPr>
        <w:jc w:val="both"/>
        <w:outlineLvl w:val="0"/>
        <w:rPr>
          <w:b/>
          <w:bCs/>
          <w:color w:val="000000"/>
          <w:sz w:val="22"/>
          <w:szCs w:val="22"/>
        </w:rPr>
      </w:pPr>
    </w:p>
    <w:p w14:paraId="1297CCE8" w14:textId="77777777" w:rsidR="002648F7" w:rsidRDefault="002648F7" w:rsidP="00950548">
      <w:pPr>
        <w:jc w:val="both"/>
        <w:outlineLvl w:val="0"/>
        <w:rPr>
          <w:b/>
          <w:bCs/>
          <w:color w:val="000000"/>
        </w:rPr>
      </w:pPr>
    </w:p>
    <w:p w14:paraId="3B505C51" w14:textId="738A2A54" w:rsidR="00950548" w:rsidRPr="00F458DE" w:rsidRDefault="003F3F5F" w:rsidP="00950548">
      <w:pPr>
        <w:jc w:val="both"/>
        <w:outlineLvl w:val="0"/>
        <w:rPr>
          <w:rFonts w:ascii="Times" w:hAnsi="Times"/>
          <w:b/>
        </w:rPr>
      </w:pPr>
      <w:r>
        <w:rPr>
          <w:b/>
          <w:bCs/>
          <w:color w:val="000000"/>
        </w:rPr>
        <w:t xml:space="preserve">Ph.D. </w:t>
      </w:r>
      <w:r w:rsidR="00950548" w:rsidRPr="00F458DE">
        <w:rPr>
          <w:b/>
          <w:bCs/>
          <w:color w:val="000000"/>
        </w:rPr>
        <w:t>Degree Timetable</w:t>
      </w:r>
    </w:p>
    <w:p w14:paraId="14F261A0" w14:textId="77777777" w:rsidR="00950548" w:rsidRPr="0060688D" w:rsidRDefault="00950548" w:rsidP="00950548">
      <w:pPr>
        <w:jc w:val="both"/>
        <w:outlineLvl w:val="0"/>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21"/>
        <w:gridCol w:w="2730"/>
        <w:gridCol w:w="1100"/>
        <w:gridCol w:w="2317"/>
        <w:gridCol w:w="1976"/>
      </w:tblGrid>
      <w:tr w:rsidR="00950548" w:rsidRPr="008B600D" w14:paraId="03160023"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7F491" w14:textId="77777777" w:rsidR="00950548" w:rsidRPr="008B600D"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E366B" w14:textId="77777777" w:rsidR="00950548" w:rsidRPr="008B600D" w:rsidRDefault="00950548" w:rsidP="00997E07">
            <w:pPr>
              <w:spacing w:line="0" w:lineRule="atLeast"/>
              <w:rPr>
                <w:rFonts w:ascii="Times" w:hAnsi="Times"/>
                <w:sz w:val="20"/>
                <w:szCs w:val="20"/>
              </w:rPr>
            </w:pPr>
            <w:r w:rsidRPr="008B600D">
              <w:rPr>
                <w:b/>
                <w:bCs/>
                <w:color w:val="000000"/>
                <w:sz w:val="20"/>
                <w:szCs w:val="20"/>
              </w:rPr>
              <w:t>COURSEWORK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A753F" w14:textId="77777777" w:rsidR="00950548" w:rsidRPr="008B600D" w:rsidRDefault="00950548" w:rsidP="00997E07">
            <w:pPr>
              <w:spacing w:line="0" w:lineRule="atLeast"/>
              <w:rPr>
                <w:rFonts w:ascii="Times" w:hAnsi="Times"/>
                <w:sz w:val="20"/>
                <w:szCs w:val="20"/>
              </w:rPr>
            </w:pPr>
            <w:r w:rsidRPr="008B600D">
              <w:rPr>
                <w:b/>
                <w:bCs/>
                <w:color w:val="000000"/>
                <w:sz w:val="20"/>
                <w:szCs w:val="20"/>
              </w:rPr>
              <w:t>CREDITS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0CB93" w14:textId="77777777" w:rsidR="00950548" w:rsidRPr="008B600D" w:rsidRDefault="00950548" w:rsidP="00997E07">
            <w:pPr>
              <w:spacing w:line="0" w:lineRule="atLeast"/>
              <w:rPr>
                <w:rFonts w:ascii="Times" w:hAnsi="Times"/>
                <w:sz w:val="20"/>
                <w:szCs w:val="20"/>
              </w:rPr>
            </w:pPr>
            <w:r w:rsidRPr="008B600D">
              <w:rPr>
                <w:b/>
                <w:bCs/>
                <w:color w:val="000000"/>
                <w:sz w:val="20"/>
                <w:szCs w:val="20"/>
              </w:rPr>
              <w:t>EXAMS</w:t>
            </w: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EB080" w14:textId="77777777" w:rsidR="00950548" w:rsidRPr="008B600D" w:rsidRDefault="00950548" w:rsidP="00997E07">
            <w:pPr>
              <w:spacing w:line="0" w:lineRule="atLeast"/>
              <w:rPr>
                <w:rFonts w:ascii="Times" w:hAnsi="Times"/>
                <w:sz w:val="20"/>
                <w:szCs w:val="20"/>
              </w:rPr>
            </w:pPr>
            <w:r w:rsidRPr="008B600D">
              <w:rPr>
                <w:b/>
                <w:bCs/>
                <w:color w:val="000000"/>
                <w:sz w:val="20"/>
                <w:szCs w:val="20"/>
              </w:rPr>
              <w:t>SUPPORT</w:t>
            </w:r>
          </w:p>
        </w:tc>
      </w:tr>
      <w:tr w:rsidR="00950548" w:rsidRPr="008B600D" w14:paraId="10B7034C"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FE5D3" w14:textId="77777777" w:rsidR="00950548" w:rsidRPr="008B600D" w:rsidRDefault="00950548" w:rsidP="00997E07">
            <w:pPr>
              <w:spacing w:line="0" w:lineRule="atLeast"/>
              <w:rPr>
                <w:rFonts w:ascii="Times" w:hAnsi="Times"/>
                <w:sz w:val="20"/>
                <w:szCs w:val="20"/>
              </w:rPr>
            </w:pPr>
            <w:r w:rsidRPr="008B600D">
              <w:rPr>
                <w:color w:val="000000"/>
                <w:sz w:val="20"/>
                <w:szCs w:val="20"/>
              </w:rPr>
              <w:t>Year One Fall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0C8D0" w14:textId="77777777" w:rsidR="00950548" w:rsidRPr="008B600D" w:rsidRDefault="00950548" w:rsidP="00997E07">
            <w:pPr>
              <w:rPr>
                <w:rFonts w:ascii="Times" w:hAnsi="Times"/>
                <w:sz w:val="20"/>
                <w:szCs w:val="20"/>
              </w:rPr>
            </w:pPr>
            <w:r w:rsidRPr="008B600D">
              <w:rPr>
                <w:color w:val="000000"/>
                <w:sz w:val="20"/>
                <w:szCs w:val="20"/>
              </w:rPr>
              <w:t>Pro-Seminar</w:t>
            </w:r>
          </w:p>
          <w:p w14:paraId="2A54B964" w14:textId="77777777" w:rsidR="00950548" w:rsidRPr="008B600D" w:rsidRDefault="00950548" w:rsidP="00997E07">
            <w:pPr>
              <w:rPr>
                <w:rFonts w:ascii="Times" w:hAnsi="Times"/>
                <w:sz w:val="20"/>
                <w:szCs w:val="20"/>
              </w:rPr>
            </w:pPr>
            <w:r w:rsidRPr="008B600D">
              <w:rPr>
                <w:color w:val="000000"/>
                <w:sz w:val="20"/>
                <w:szCs w:val="20"/>
              </w:rPr>
              <w:t>Ancient Greek Seminar</w:t>
            </w:r>
          </w:p>
          <w:p w14:paraId="0F590567" w14:textId="77777777" w:rsidR="00950548" w:rsidRPr="008B600D" w:rsidRDefault="00950548" w:rsidP="00997E07">
            <w:pPr>
              <w:spacing w:line="0" w:lineRule="atLeast"/>
              <w:rPr>
                <w:rFonts w:ascii="Times" w:hAnsi="Times"/>
                <w:sz w:val="20"/>
                <w:szCs w:val="20"/>
              </w:rPr>
            </w:pPr>
            <w:r>
              <w:rPr>
                <w:color w:val="000000"/>
                <w:sz w:val="20"/>
                <w:szCs w:val="20"/>
              </w:rPr>
              <w:t>Two c</w:t>
            </w:r>
            <w:r w:rsidRPr="008B600D">
              <w:rPr>
                <w:color w:val="000000"/>
                <w:sz w:val="20"/>
                <w:szCs w:val="20"/>
              </w:rPr>
              <w:t>ourse</w:t>
            </w:r>
            <w:r>
              <w:rPr>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0EC40" w14:textId="77777777" w:rsidR="00950548" w:rsidRPr="008B600D" w:rsidRDefault="00950548" w:rsidP="00997E07">
            <w:pPr>
              <w:rPr>
                <w:rFonts w:ascii="Times" w:hAnsi="Times"/>
                <w:sz w:val="20"/>
                <w:szCs w:val="20"/>
              </w:rPr>
            </w:pPr>
            <w:r w:rsidRPr="008B600D">
              <w:rPr>
                <w:color w:val="000000"/>
                <w:sz w:val="20"/>
                <w:szCs w:val="20"/>
              </w:rPr>
              <w:t>1</w:t>
            </w:r>
          </w:p>
          <w:p w14:paraId="20E4370F" w14:textId="7DF0C5C8" w:rsidR="00950548" w:rsidRPr="006C3C1A" w:rsidRDefault="00C77809" w:rsidP="00997E07">
            <w:pPr>
              <w:rPr>
                <w:rFonts w:ascii="Times" w:hAnsi="Times"/>
                <w:sz w:val="20"/>
                <w:szCs w:val="20"/>
              </w:rPr>
            </w:pPr>
            <w:r>
              <w:rPr>
                <w:color w:val="000000"/>
                <w:sz w:val="20"/>
                <w:szCs w:val="20"/>
              </w:rPr>
              <w:t>3</w:t>
            </w:r>
          </w:p>
          <w:p w14:paraId="6E20EBD3" w14:textId="77777777" w:rsidR="00950548" w:rsidRPr="008B600D" w:rsidRDefault="00950548" w:rsidP="00997E07">
            <w:pPr>
              <w:spacing w:line="0" w:lineRule="atLeast"/>
              <w:rPr>
                <w:rFonts w:ascii="Times" w:hAnsi="Times"/>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3F265"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76C02B" w14:textId="2D9F9F14" w:rsidR="00950548" w:rsidRPr="008B600D" w:rsidRDefault="00950548" w:rsidP="00E27AEA">
            <w:pPr>
              <w:spacing w:line="0" w:lineRule="atLeast"/>
              <w:rPr>
                <w:rFonts w:ascii="Times" w:hAnsi="Times"/>
                <w:sz w:val="20"/>
                <w:szCs w:val="20"/>
              </w:rPr>
            </w:pPr>
            <w:r w:rsidRPr="008B600D">
              <w:rPr>
                <w:color w:val="000000"/>
                <w:sz w:val="20"/>
                <w:szCs w:val="20"/>
              </w:rPr>
              <w:t xml:space="preserve">Teaching </w:t>
            </w:r>
            <w:r w:rsidR="00E27AEA">
              <w:rPr>
                <w:color w:val="000000"/>
                <w:sz w:val="20"/>
                <w:szCs w:val="20"/>
              </w:rPr>
              <w:t>Fellow</w:t>
            </w:r>
            <w:r w:rsidRPr="008B600D">
              <w:rPr>
                <w:color w:val="000000"/>
                <w:sz w:val="20"/>
                <w:szCs w:val="20"/>
              </w:rPr>
              <w:t>ship</w:t>
            </w:r>
            <w:r w:rsidR="00013AA5">
              <w:rPr>
                <w:color w:val="000000"/>
                <w:sz w:val="20"/>
                <w:szCs w:val="20"/>
              </w:rPr>
              <w:t xml:space="preserve"> (Recitation</w:t>
            </w:r>
            <w:r>
              <w:rPr>
                <w:color w:val="000000"/>
                <w:sz w:val="20"/>
                <w:szCs w:val="20"/>
              </w:rPr>
              <w:t>)</w:t>
            </w:r>
          </w:p>
        </w:tc>
      </w:tr>
      <w:tr w:rsidR="00950548" w:rsidRPr="008B600D" w14:paraId="457EE263"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63B75" w14:textId="77777777" w:rsidR="00950548" w:rsidRPr="008B600D" w:rsidRDefault="00950548" w:rsidP="00997E07">
            <w:pPr>
              <w:spacing w:line="0" w:lineRule="atLeast"/>
              <w:rPr>
                <w:rFonts w:ascii="Times" w:hAnsi="Times"/>
                <w:sz w:val="20"/>
                <w:szCs w:val="20"/>
              </w:rPr>
            </w:pPr>
            <w:r w:rsidRPr="008B600D">
              <w:rPr>
                <w:color w:val="000000"/>
                <w:sz w:val="20"/>
                <w:szCs w:val="20"/>
              </w:rPr>
              <w:t>Year One Spring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3EC95" w14:textId="77777777" w:rsidR="00950548" w:rsidRPr="008B600D" w:rsidRDefault="00950548" w:rsidP="00997E07">
            <w:pPr>
              <w:rPr>
                <w:rFonts w:ascii="Times" w:hAnsi="Times"/>
                <w:sz w:val="20"/>
                <w:szCs w:val="20"/>
              </w:rPr>
            </w:pPr>
            <w:r w:rsidRPr="008B600D">
              <w:rPr>
                <w:color w:val="000000"/>
                <w:sz w:val="20"/>
                <w:szCs w:val="20"/>
              </w:rPr>
              <w:t>Pro-Seminar,</w:t>
            </w:r>
          </w:p>
          <w:p w14:paraId="3737CFAB" w14:textId="77777777" w:rsidR="00950548" w:rsidRPr="008B600D" w:rsidRDefault="00950548" w:rsidP="00997E07">
            <w:pPr>
              <w:rPr>
                <w:rFonts w:ascii="Times" w:hAnsi="Times"/>
                <w:sz w:val="20"/>
                <w:szCs w:val="20"/>
              </w:rPr>
            </w:pPr>
            <w:r w:rsidRPr="008B600D">
              <w:rPr>
                <w:color w:val="000000"/>
                <w:sz w:val="20"/>
                <w:szCs w:val="20"/>
              </w:rPr>
              <w:t>Ancient Greek Seminar</w:t>
            </w:r>
          </w:p>
          <w:p w14:paraId="7326AE29" w14:textId="77777777" w:rsidR="00950548" w:rsidRPr="008B600D" w:rsidRDefault="00950548" w:rsidP="00997E07">
            <w:pPr>
              <w:spacing w:line="0" w:lineRule="atLeast"/>
              <w:rPr>
                <w:rFonts w:ascii="Times" w:hAnsi="Times"/>
                <w:sz w:val="20"/>
                <w:szCs w:val="20"/>
              </w:rPr>
            </w:pPr>
            <w:r>
              <w:rPr>
                <w:color w:val="000000"/>
                <w:sz w:val="20"/>
                <w:szCs w:val="20"/>
              </w:rPr>
              <w:t>Two c</w:t>
            </w:r>
            <w:r w:rsidRPr="008B600D">
              <w:rPr>
                <w:color w:val="000000"/>
                <w:sz w:val="20"/>
                <w:szCs w:val="20"/>
              </w:rPr>
              <w:t>ourse</w:t>
            </w:r>
            <w:r>
              <w:rPr>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43FF9" w14:textId="77777777" w:rsidR="00950548" w:rsidRPr="006C3C1A" w:rsidRDefault="00950548" w:rsidP="00997E07">
            <w:pPr>
              <w:rPr>
                <w:rFonts w:ascii="Times" w:hAnsi="Times"/>
                <w:sz w:val="20"/>
                <w:szCs w:val="20"/>
              </w:rPr>
            </w:pPr>
            <w:r>
              <w:rPr>
                <w:color w:val="000000"/>
                <w:sz w:val="20"/>
                <w:szCs w:val="20"/>
              </w:rPr>
              <w:t>1</w:t>
            </w:r>
          </w:p>
          <w:p w14:paraId="0E470EA6" w14:textId="7AC1DB52" w:rsidR="00950548" w:rsidRDefault="00C77809" w:rsidP="00997E07">
            <w:pPr>
              <w:spacing w:line="0" w:lineRule="atLeast"/>
              <w:rPr>
                <w:color w:val="000000"/>
                <w:sz w:val="20"/>
                <w:szCs w:val="20"/>
              </w:rPr>
            </w:pPr>
            <w:r>
              <w:rPr>
                <w:color w:val="000000"/>
                <w:sz w:val="20"/>
                <w:szCs w:val="20"/>
              </w:rPr>
              <w:t>3</w:t>
            </w:r>
          </w:p>
          <w:p w14:paraId="5709ABF4" w14:textId="77777777" w:rsidR="00950548" w:rsidRPr="009955F8" w:rsidRDefault="00950548" w:rsidP="00997E07">
            <w:pPr>
              <w:spacing w:line="0" w:lineRule="atLeast"/>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68B94"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581BC" w14:textId="149496EF" w:rsidR="00950548" w:rsidRPr="008B600D" w:rsidRDefault="00950548" w:rsidP="00013AA5">
            <w:pPr>
              <w:spacing w:line="0" w:lineRule="atLeast"/>
              <w:rPr>
                <w:rFonts w:ascii="Times" w:hAnsi="Times"/>
                <w:sz w:val="20"/>
                <w:szCs w:val="20"/>
              </w:rPr>
            </w:pPr>
            <w:r w:rsidRPr="008B600D">
              <w:rPr>
                <w:color w:val="000000"/>
                <w:sz w:val="20"/>
                <w:szCs w:val="20"/>
              </w:rPr>
              <w:t xml:space="preserve">Teaching </w:t>
            </w:r>
            <w:r w:rsidR="00E27AEA">
              <w:rPr>
                <w:color w:val="000000"/>
                <w:sz w:val="20"/>
                <w:szCs w:val="20"/>
              </w:rPr>
              <w:t>Fellow</w:t>
            </w:r>
            <w:r w:rsidRPr="008B600D">
              <w:rPr>
                <w:color w:val="000000"/>
                <w:sz w:val="20"/>
                <w:szCs w:val="20"/>
              </w:rPr>
              <w:t>ship</w:t>
            </w:r>
            <w:r>
              <w:rPr>
                <w:color w:val="000000"/>
                <w:sz w:val="20"/>
                <w:szCs w:val="20"/>
              </w:rPr>
              <w:t xml:space="preserve"> (</w:t>
            </w:r>
            <w:r w:rsidR="00013AA5">
              <w:rPr>
                <w:color w:val="000000"/>
                <w:sz w:val="20"/>
                <w:szCs w:val="20"/>
              </w:rPr>
              <w:t>Recitation</w:t>
            </w:r>
            <w:r>
              <w:rPr>
                <w:color w:val="000000"/>
                <w:sz w:val="20"/>
                <w:szCs w:val="20"/>
              </w:rPr>
              <w:t>)</w:t>
            </w:r>
          </w:p>
        </w:tc>
      </w:tr>
      <w:tr w:rsidR="00950548" w:rsidRPr="008B600D" w14:paraId="00AFF8E8"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BFC8AE" w14:textId="77777777" w:rsidR="00950548" w:rsidRPr="008B600D" w:rsidRDefault="00950548" w:rsidP="00997E07">
            <w:pPr>
              <w:spacing w:line="0" w:lineRule="atLeast"/>
              <w:rPr>
                <w:color w:val="000000"/>
                <w:sz w:val="20"/>
                <w:szCs w:val="20"/>
              </w:rPr>
            </w:pPr>
            <w:r>
              <w:rPr>
                <w:color w:val="000000"/>
                <w:sz w:val="20"/>
                <w:szCs w:val="20"/>
              </w:rPr>
              <w:lastRenderedPageBreak/>
              <w:t>Year One Summer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829772" w14:textId="77777777" w:rsidR="00950548" w:rsidRDefault="00950548" w:rsidP="00997E07">
            <w:pPr>
              <w:spacing w:line="0" w:lineRule="atLeast"/>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F8E142" w14:textId="77777777" w:rsidR="00950548" w:rsidRDefault="00950548" w:rsidP="00997E07">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E669BB" w14:textId="77777777" w:rsidR="00950548" w:rsidRPr="008B600D" w:rsidRDefault="00950548" w:rsidP="00997E07">
            <w:pPr>
              <w:spacing w:line="0" w:lineRule="atLeast"/>
              <w:rPr>
                <w:color w:val="000000"/>
                <w:sz w:val="20"/>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731315" w14:textId="75A3CB09" w:rsidR="00950548" w:rsidRPr="008B600D" w:rsidRDefault="00950548" w:rsidP="00013AA5">
            <w:pPr>
              <w:spacing w:line="0" w:lineRule="atLeast"/>
              <w:rPr>
                <w:color w:val="000000"/>
                <w:sz w:val="20"/>
                <w:szCs w:val="20"/>
              </w:rPr>
            </w:pPr>
            <w:r>
              <w:rPr>
                <w:color w:val="000000"/>
                <w:sz w:val="20"/>
                <w:szCs w:val="20"/>
              </w:rPr>
              <w:t xml:space="preserve">Departmental </w:t>
            </w:r>
            <w:r w:rsidR="00013AA5">
              <w:rPr>
                <w:color w:val="000000"/>
                <w:sz w:val="20"/>
                <w:szCs w:val="20"/>
              </w:rPr>
              <w:t>Summer Fellowship</w:t>
            </w:r>
          </w:p>
        </w:tc>
      </w:tr>
      <w:tr w:rsidR="00950548" w:rsidRPr="008B600D" w14:paraId="7782FEBF"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C7B73" w14:textId="77777777" w:rsidR="00950548" w:rsidRPr="008B600D" w:rsidRDefault="00950548" w:rsidP="00997E07">
            <w:pPr>
              <w:spacing w:line="0" w:lineRule="atLeast"/>
              <w:rPr>
                <w:rFonts w:ascii="Times" w:hAnsi="Times"/>
                <w:sz w:val="20"/>
                <w:szCs w:val="20"/>
              </w:rPr>
            </w:pPr>
            <w:r w:rsidRPr="008B600D">
              <w:rPr>
                <w:color w:val="000000"/>
                <w:sz w:val="20"/>
                <w:szCs w:val="20"/>
              </w:rPr>
              <w:t>Year Two Fall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8DA33" w14:textId="77777777" w:rsidR="00950548" w:rsidRPr="0005789A" w:rsidRDefault="00950548" w:rsidP="00997E07">
            <w:pPr>
              <w:rPr>
                <w:rFonts w:ascii="Times" w:hAnsi="Times"/>
                <w:sz w:val="20"/>
                <w:szCs w:val="20"/>
              </w:rPr>
            </w:pPr>
            <w:r w:rsidRPr="008B600D">
              <w:rPr>
                <w:color w:val="000000"/>
                <w:sz w:val="20"/>
                <w:szCs w:val="20"/>
              </w:rPr>
              <w:t>Ancient Greek Seminar</w:t>
            </w:r>
          </w:p>
          <w:p w14:paraId="05E79971" w14:textId="7F3618B8" w:rsidR="00950548" w:rsidRDefault="00950548" w:rsidP="00997E07">
            <w:pPr>
              <w:spacing w:line="0" w:lineRule="atLeast"/>
              <w:rPr>
                <w:color w:val="000000"/>
                <w:sz w:val="20"/>
                <w:szCs w:val="20"/>
              </w:rPr>
            </w:pPr>
            <w:r>
              <w:rPr>
                <w:color w:val="000000"/>
                <w:sz w:val="20"/>
                <w:szCs w:val="20"/>
              </w:rPr>
              <w:t>T</w:t>
            </w:r>
            <w:r w:rsidR="00550D35">
              <w:rPr>
                <w:color w:val="000000"/>
                <w:sz w:val="20"/>
                <w:szCs w:val="20"/>
              </w:rPr>
              <w:t>hree</w:t>
            </w:r>
            <w:r>
              <w:rPr>
                <w:color w:val="000000"/>
                <w:sz w:val="20"/>
                <w:szCs w:val="20"/>
              </w:rPr>
              <w:t xml:space="preserve"> </w:t>
            </w:r>
            <w:r w:rsidRPr="008B600D">
              <w:rPr>
                <w:color w:val="000000"/>
                <w:sz w:val="20"/>
                <w:szCs w:val="20"/>
              </w:rPr>
              <w:t>courses</w:t>
            </w:r>
          </w:p>
          <w:p w14:paraId="20F63F66" w14:textId="77777777" w:rsidR="00950548" w:rsidRPr="008B600D" w:rsidRDefault="00950548" w:rsidP="00997E07">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AE883" w14:textId="1A027B43" w:rsidR="00950548" w:rsidRDefault="00C77809" w:rsidP="00997E07">
            <w:pPr>
              <w:rPr>
                <w:color w:val="000000"/>
                <w:sz w:val="20"/>
                <w:szCs w:val="20"/>
              </w:rPr>
            </w:pPr>
            <w:r>
              <w:rPr>
                <w:color w:val="000000"/>
                <w:sz w:val="20"/>
                <w:szCs w:val="20"/>
              </w:rPr>
              <w:t>3</w:t>
            </w:r>
          </w:p>
          <w:p w14:paraId="4BE69C94" w14:textId="39FC8405" w:rsidR="00950548" w:rsidRPr="008B600D" w:rsidRDefault="00550D35" w:rsidP="00997E07">
            <w:pPr>
              <w:rPr>
                <w:rFonts w:ascii="Times" w:hAnsi="Times"/>
                <w:sz w:val="20"/>
                <w:szCs w:val="20"/>
              </w:rPr>
            </w:pPr>
            <w:r>
              <w:rPr>
                <w:color w:val="000000"/>
                <w:sz w:val="20"/>
                <w:szCs w:val="20"/>
              </w:rPr>
              <w:t>9</w:t>
            </w:r>
          </w:p>
          <w:p w14:paraId="6911B7B0" w14:textId="77777777" w:rsidR="00950548" w:rsidRDefault="00950548" w:rsidP="00997E07">
            <w:pPr>
              <w:spacing w:line="0" w:lineRule="atLeast"/>
              <w:rPr>
                <w:rFonts w:ascii="Times" w:eastAsia="Times New Roman" w:hAnsi="Times"/>
                <w:sz w:val="20"/>
                <w:szCs w:val="20"/>
              </w:rPr>
            </w:pPr>
          </w:p>
          <w:p w14:paraId="67C0BBE5" w14:textId="77777777" w:rsidR="00950548" w:rsidRPr="008B600D" w:rsidRDefault="00950548" w:rsidP="00997E07">
            <w:pPr>
              <w:spacing w:line="0" w:lineRule="atLeast"/>
              <w:rPr>
                <w:rFonts w:ascii="Times" w:eastAsia="Times New Roman"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51BAD" w14:textId="77777777" w:rsidR="00950548" w:rsidRPr="008B600D" w:rsidRDefault="00950548" w:rsidP="00997E07">
            <w:pPr>
              <w:spacing w:line="0" w:lineRule="atLeast"/>
              <w:rPr>
                <w:rFonts w:ascii="Times" w:hAnsi="Times"/>
                <w:sz w:val="20"/>
                <w:szCs w:val="20"/>
              </w:rPr>
            </w:pPr>
            <w:r w:rsidRPr="008B600D">
              <w:rPr>
                <w:color w:val="000000"/>
                <w:sz w:val="20"/>
                <w:szCs w:val="20"/>
              </w:rPr>
              <w:t>By beginni</w:t>
            </w:r>
            <w:r>
              <w:rPr>
                <w:color w:val="000000"/>
                <w:sz w:val="20"/>
                <w:szCs w:val="20"/>
              </w:rPr>
              <w:t>ng of 2nd year: Modern Language Exam,</w:t>
            </w:r>
            <w:r w:rsidRPr="008B600D">
              <w:rPr>
                <w:color w:val="000000"/>
                <w:sz w:val="20"/>
                <w:szCs w:val="20"/>
              </w:rPr>
              <w:t xml:space="preserve"> Ancient Language Exam</w:t>
            </w: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3B3BC" w14:textId="509C6B2D" w:rsidR="00950548" w:rsidRPr="008B600D" w:rsidRDefault="00950548" w:rsidP="00E27AEA">
            <w:pPr>
              <w:spacing w:line="0" w:lineRule="atLeast"/>
              <w:rPr>
                <w:rFonts w:ascii="Times" w:hAnsi="Times"/>
                <w:sz w:val="20"/>
                <w:szCs w:val="20"/>
              </w:rPr>
            </w:pPr>
            <w:r w:rsidRPr="008B600D">
              <w:rPr>
                <w:color w:val="000000"/>
                <w:sz w:val="20"/>
                <w:szCs w:val="20"/>
              </w:rPr>
              <w:t xml:space="preserve">Teaching </w:t>
            </w:r>
            <w:r w:rsidR="00E27AEA">
              <w:rPr>
                <w:color w:val="000000"/>
                <w:sz w:val="20"/>
                <w:szCs w:val="20"/>
              </w:rPr>
              <w:t>Fellows</w:t>
            </w:r>
            <w:r w:rsidRPr="008B600D">
              <w:rPr>
                <w:color w:val="000000"/>
                <w:sz w:val="20"/>
                <w:szCs w:val="20"/>
              </w:rPr>
              <w:t>hip</w:t>
            </w:r>
            <w:r>
              <w:rPr>
                <w:color w:val="000000"/>
                <w:sz w:val="20"/>
                <w:szCs w:val="20"/>
              </w:rPr>
              <w:t xml:space="preserve"> </w:t>
            </w:r>
            <w:r w:rsidR="00013AA5">
              <w:rPr>
                <w:color w:val="000000"/>
                <w:sz w:val="20"/>
                <w:szCs w:val="20"/>
              </w:rPr>
              <w:t>(choice)</w:t>
            </w:r>
          </w:p>
        </w:tc>
      </w:tr>
      <w:tr w:rsidR="00950548" w:rsidRPr="008B600D" w14:paraId="2DEA9E9C"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3E237" w14:textId="77777777" w:rsidR="00950548" w:rsidRPr="008B600D" w:rsidRDefault="00950548" w:rsidP="00997E07">
            <w:pPr>
              <w:spacing w:line="0" w:lineRule="atLeast"/>
              <w:rPr>
                <w:rFonts w:ascii="Times" w:hAnsi="Times"/>
                <w:sz w:val="20"/>
                <w:szCs w:val="20"/>
              </w:rPr>
            </w:pPr>
            <w:r w:rsidRPr="008B600D">
              <w:rPr>
                <w:color w:val="000000"/>
                <w:sz w:val="20"/>
                <w:szCs w:val="20"/>
              </w:rPr>
              <w:t>Year Two Spring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A497F" w14:textId="77777777" w:rsidR="00950548" w:rsidRPr="008B600D" w:rsidRDefault="00950548" w:rsidP="00997E07">
            <w:pPr>
              <w:rPr>
                <w:rFonts w:ascii="Times" w:hAnsi="Times"/>
                <w:sz w:val="20"/>
                <w:szCs w:val="20"/>
              </w:rPr>
            </w:pPr>
            <w:r w:rsidRPr="008B600D">
              <w:rPr>
                <w:color w:val="000000"/>
                <w:sz w:val="20"/>
                <w:szCs w:val="20"/>
              </w:rPr>
              <w:t>Ancient Greek Seminar</w:t>
            </w:r>
          </w:p>
          <w:p w14:paraId="0CA26E2C" w14:textId="2374085D" w:rsidR="00950548" w:rsidRPr="008B600D" w:rsidRDefault="00595B63" w:rsidP="00997E07">
            <w:pPr>
              <w:spacing w:line="0" w:lineRule="atLeast"/>
              <w:rPr>
                <w:rFonts w:ascii="Times" w:hAnsi="Times"/>
                <w:sz w:val="20"/>
                <w:szCs w:val="20"/>
              </w:rPr>
            </w:pPr>
            <w:r>
              <w:rPr>
                <w:color w:val="000000"/>
                <w:sz w:val="20"/>
                <w:szCs w:val="20"/>
              </w:rPr>
              <w:t>1</w:t>
            </w:r>
            <w:r w:rsidR="00950548">
              <w:rPr>
                <w:color w:val="000000"/>
                <w:sz w:val="20"/>
                <w:szCs w:val="20"/>
              </w:rPr>
              <w:t xml:space="preserve"> Directed Studies: CLASS 3902 (Preparation for Comprehensive Exams)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4A14" w14:textId="5A15CA63" w:rsidR="00950548" w:rsidRDefault="00C77809" w:rsidP="00997E07">
            <w:pPr>
              <w:spacing w:line="0" w:lineRule="atLeast"/>
              <w:rPr>
                <w:color w:val="000000"/>
                <w:sz w:val="20"/>
                <w:szCs w:val="20"/>
              </w:rPr>
            </w:pPr>
            <w:r>
              <w:rPr>
                <w:color w:val="000000"/>
                <w:sz w:val="20"/>
                <w:szCs w:val="20"/>
              </w:rPr>
              <w:t>3</w:t>
            </w:r>
          </w:p>
          <w:p w14:paraId="384BAEAB" w14:textId="1C5C7F9C" w:rsidR="00950548" w:rsidRDefault="00595B63" w:rsidP="00997E07">
            <w:pPr>
              <w:spacing w:line="0" w:lineRule="atLeast"/>
              <w:rPr>
                <w:color w:val="000000"/>
                <w:sz w:val="20"/>
                <w:szCs w:val="20"/>
              </w:rPr>
            </w:pPr>
            <w:r>
              <w:rPr>
                <w:color w:val="000000"/>
                <w:sz w:val="20"/>
                <w:szCs w:val="20"/>
              </w:rPr>
              <w:t>2</w:t>
            </w:r>
          </w:p>
          <w:p w14:paraId="4A78A1F3" w14:textId="77777777" w:rsidR="00950548" w:rsidRPr="008B600D" w:rsidRDefault="00950548" w:rsidP="00997E07">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E9BA3A" w14:textId="77777777" w:rsidR="00950548" w:rsidRPr="008B600D" w:rsidRDefault="00950548" w:rsidP="00997E07">
            <w:pPr>
              <w:spacing w:line="0" w:lineRule="atLeast"/>
              <w:rPr>
                <w:rFonts w:ascii="Times" w:hAnsi="Times"/>
                <w:sz w:val="20"/>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9F977" w14:textId="5B5E51E6" w:rsidR="00950548" w:rsidRDefault="00950548" w:rsidP="00997E07">
            <w:pPr>
              <w:spacing w:line="0" w:lineRule="atLeast"/>
              <w:rPr>
                <w:color w:val="000000"/>
                <w:sz w:val="20"/>
                <w:szCs w:val="20"/>
              </w:rPr>
            </w:pPr>
            <w:r w:rsidRPr="008B600D">
              <w:rPr>
                <w:color w:val="000000"/>
                <w:sz w:val="20"/>
                <w:szCs w:val="20"/>
              </w:rPr>
              <w:t xml:space="preserve">Teaching </w:t>
            </w:r>
            <w:proofErr w:type="spellStart"/>
            <w:r w:rsidR="00E27AEA">
              <w:rPr>
                <w:color w:val="000000"/>
                <w:sz w:val="20"/>
                <w:szCs w:val="20"/>
              </w:rPr>
              <w:t>Felllow</w:t>
            </w:r>
            <w:r w:rsidRPr="008B600D">
              <w:rPr>
                <w:color w:val="000000"/>
                <w:sz w:val="20"/>
                <w:szCs w:val="20"/>
              </w:rPr>
              <w:t>ship</w:t>
            </w:r>
            <w:proofErr w:type="spellEnd"/>
          </w:p>
          <w:p w14:paraId="3B04457D" w14:textId="081C5E45" w:rsidR="00950548" w:rsidRPr="008B600D" w:rsidRDefault="00013AA5" w:rsidP="00997E07">
            <w:pPr>
              <w:spacing w:line="0" w:lineRule="atLeast"/>
              <w:rPr>
                <w:rFonts w:ascii="Times" w:hAnsi="Times"/>
                <w:sz w:val="20"/>
                <w:szCs w:val="20"/>
              </w:rPr>
            </w:pPr>
            <w:r>
              <w:rPr>
                <w:color w:val="000000"/>
                <w:sz w:val="20"/>
                <w:szCs w:val="20"/>
              </w:rPr>
              <w:t>(choice)</w:t>
            </w:r>
          </w:p>
        </w:tc>
      </w:tr>
      <w:tr w:rsidR="00950548" w:rsidRPr="008B600D" w14:paraId="00598887"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D3841E" w14:textId="77777777" w:rsidR="00950548" w:rsidRPr="006C3C1A" w:rsidRDefault="00950548" w:rsidP="00997E07">
            <w:pPr>
              <w:spacing w:line="0" w:lineRule="atLeast"/>
              <w:rPr>
                <w:sz w:val="20"/>
                <w:szCs w:val="20"/>
              </w:rPr>
            </w:pPr>
            <w:r>
              <w:rPr>
                <w:sz w:val="20"/>
                <w:szCs w:val="20"/>
              </w:rPr>
              <w:t>Year Two Summer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802446" w14:textId="77777777" w:rsidR="00950548" w:rsidRPr="006C3C1A" w:rsidRDefault="00950548" w:rsidP="00997E0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FC862B" w14:textId="77777777" w:rsidR="00950548" w:rsidRPr="006C3C1A" w:rsidRDefault="00950548" w:rsidP="00997E0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3F976" w14:textId="77777777" w:rsidR="00950548" w:rsidRPr="006C3C1A" w:rsidRDefault="00950548" w:rsidP="00997E07">
            <w:pPr>
              <w:rPr>
                <w:sz w:val="20"/>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75F58B" w14:textId="5676C71C" w:rsidR="00950548" w:rsidRPr="006C3C1A" w:rsidRDefault="00950548" w:rsidP="00997E07">
            <w:pPr>
              <w:spacing w:line="0" w:lineRule="atLeast"/>
              <w:rPr>
                <w:sz w:val="20"/>
                <w:szCs w:val="20"/>
              </w:rPr>
            </w:pPr>
            <w:r>
              <w:rPr>
                <w:color w:val="000000"/>
                <w:sz w:val="20"/>
                <w:szCs w:val="20"/>
              </w:rPr>
              <w:t xml:space="preserve">Departmental </w:t>
            </w:r>
            <w:r w:rsidR="00013AA5">
              <w:rPr>
                <w:color w:val="000000"/>
                <w:sz w:val="20"/>
                <w:szCs w:val="20"/>
              </w:rPr>
              <w:t>(choice)</w:t>
            </w:r>
          </w:p>
        </w:tc>
      </w:tr>
      <w:tr w:rsidR="00950548" w:rsidRPr="008B600D" w14:paraId="1E935415"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74AE9" w14:textId="77777777" w:rsidR="00950548" w:rsidRPr="006C3C1A" w:rsidRDefault="00950548" w:rsidP="00997E07">
            <w:pPr>
              <w:spacing w:line="0" w:lineRule="atLeast"/>
              <w:rPr>
                <w:rFonts w:ascii="Times" w:hAnsi="Times"/>
                <w:sz w:val="20"/>
                <w:szCs w:val="20"/>
              </w:rPr>
            </w:pPr>
            <w:r w:rsidRPr="006C3C1A">
              <w:rPr>
                <w:sz w:val="20"/>
                <w:szCs w:val="20"/>
              </w:rPr>
              <w:t>Year Three Fall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09D9E" w14:textId="77777777" w:rsidR="00950548" w:rsidRDefault="00950548" w:rsidP="00997E07">
            <w:pPr>
              <w:rPr>
                <w:color w:val="000000"/>
                <w:sz w:val="20"/>
                <w:szCs w:val="20"/>
              </w:rPr>
            </w:pPr>
          </w:p>
          <w:p w14:paraId="3D8BA1F5" w14:textId="77777777" w:rsidR="00950548" w:rsidRPr="006C3C1A" w:rsidRDefault="00950548" w:rsidP="00997E07">
            <w:pPr>
              <w:rPr>
                <w:sz w:val="20"/>
                <w:szCs w:val="20"/>
              </w:rPr>
            </w:pPr>
            <w:r w:rsidRPr="006C3C1A">
              <w:rPr>
                <w:sz w:val="20"/>
                <w:szCs w:val="20"/>
              </w:rPr>
              <w:t>Dissertation Research</w:t>
            </w:r>
            <w:r>
              <w:rPr>
                <w:sz w:val="20"/>
                <w:szCs w:val="20"/>
              </w:rPr>
              <w:t>: CLASS 3000</w:t>
            </w:r>
            <w:r w:rsidRPr="006C3C1A">
              <w:rPr>
                <w:sz w:val="20"/>
                <w:szCs w:val="20"/>
              </w:rPr>
              <w:t xml:space="preserve"> </w:t>
            </w:r>
          </w:p>
          <w:p w14:paraId="30D11736" w14:textId="77777777" w:rsidR="00950548" w:rsidRPr="006C3C1A" w:rsidRDefault="00950548" w:rsidP="00997E07">
            <w:pPr>
              <w:rPr>
                <w:rFonts w:ascii="Times" w:eastAsia="Times New Roman" w:hAnsi="Times"/>
                <w:sz w:val="1"/>
                <w:szCs w:val="20"/>
              </w:rPr>
            </w:pPr>
            <w:r w:rsidRPr="006C3C1A">
              <w:rPr>
                <w:rFonts w:ascii="Times" w:eastAsia="Times New Roman" w:hAnsi="Times"/>
                <w:sz w:val="1"/>
                <w:szCs w:val="20"/>
              </w:rPr>
              <w:t xml:space="preserve"> </w:t>
            </w:r>
          </w:p>
          <w:p w14:paraId="607438F9" w14:textId="77777777" w:rsidR="00950548" w:rsidRPr="006C3C1A" w:rsidRDefault="00950548" w:rsidP="00997E07">
            <w:pPr>
              <w:rPr>
                <w:rFonts w:ascii="Times" w:eastAsia="Times New Roman" w:hAnsi="Times"/>
                <w:sz w:val="1"/>
                <w:szCs w:val="20"/>
              </w:rPr>
            </w:pPr>
          </w:p>
          <w:p w14:paraId="65BA97CC" w14:textId="77777777" w:rsidR="00950548" w:rsidRPr="006C3C1A" w:rsidRDefault="00950548" w:rsidP="00997E07">
            <w:pPr>
              <w:rPr>
                <w:rFonts w:ascii="Times" w:eastAsia="Times New Roman" w:hAnsi="Times"/>
                <w:sz w:val="1"/>
                <w:szCs w:val="20"/>
              </w:rPr>
            </w:pPr>
          </w:p>
          <w:p w14:paraId="425E6A2A" w14:textId="77777777" w:rsidR="00950548" w:rsidRPr="006C3C1A" w:rsidRDefault="00950548" w:rsidP="00997E07">
            <w:pPr>
              <w:rPr>
                <w:rFonts w:ascii="Times" w:eastAsia="Times New Roman" w:hAnsi="Times"/>
                <w:sz w:val="1"/>
                <w:szCs w:val="20"/>
              </w:rPr>
            </w:pPr>
          </w:p>
          <w:p w14:paraId="3B1BAD2B" w14:textId="77777777" w:rsidR="00950548" w:rsidRPr="006C3C1A"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F1148" w14:textId="11022031" w:rsidR="00950548" w:rsidRPr="006C3C1A" w:rsidRDefault="00950548" w:rsidP="00997E07">
            <w:pPr>
              <w:rPr>
                <w:sz w:val="20"/>
                <w:szCs w:val="20"/>
              </w:rPr>
            </w:pPr>
          </w:p>
          <w:p w14:paraId="39052E92" w14:textId="4EA7E615" w:rsidR="00950548" w:rsidRPr="006C3C1A" w:rsidRDefault="00550D35" w:rsidP="00997E07">
            <w:pPr>
              <w:rPr>
                <w:sz w:val="20"/>
                <w:szCs w:val="20"/>
              </w:rPr>
            </w:pPr>
            <w:r>
              <w:rPr>
                <w:sz w:val="20"/>
                <w:szCs w:val="20"/>
              </w:rPr>
              <w:t>12</w:t>
            </w:r>
          </w:p>
          <w:p w14:paraId="16D87633" w14:textId="77777777" w:rsidR="00950548" w:rsidRPr="006C3C1A" w:rsidRDefault="00950548" w:rsidP="00997E07">
            <w:pPr>
              <w:rPr>
                <w:rFonts w:ascii="Times" w:eastAsia="Times New Roman" w:hAnsi="Times"/>
                <w:sz w:val="1"/>
                <w:szCs w:val="20"/>
              </w:rPr>
            </w:pPr>
            <w:r w:rsidRPr="006C3C1A">
              <w:rPr>
                <w:rFonts w:ascii="Times" w:eastAsia="Times New Roman" w:hAnsi="Times"/>
                <w:sz w:val="1"/>
                <w:szCs w:val="20"/>
              </w:rPr>
              <w:t>33</w:t>
            </w:r>
          </w:p>
          <w:p w14:paraId="093B503B" w14:textId="77777777" w:rsidR="00950548" w:rsidRPr="006C3C1A" w:rsidRDefault="00950548" w:rsidP="00997E07">
            <w:pPr>
              <w:rPr>
                <w:rFonts w:ascii="Times" w:eastAsia="Times New Roman" w:hAnsi="Times"/>
                <w:sz w:val="1"/>
                <w:szCs w:val="20"/>
              </w:rPr>
            </w:pPr>
          </w:p>
          <w:p w14:paraId="4381A8C5" w14:textId="77777777" w:rsidR="00950548" w:rsidRPr="006C3C1A" w:rsidRDefault="00950548" w:rsidP="00997E07">
            <w:pPr>
              <w:rPr>
                <w:rFonts w:ascii="Times" w:eastAsia="Times New Roman" w:hAnsi="Times"/>
                <w:sz w:val="1"/>
                <w:szCs w:val="20"/>
              </w:rPr>
            </w:pPr>
          </w:p>
          <w:p w14:paraId="60347664" w14:textId="77777777" w:rsidR="00950548" w:rsidRPr="006C3C1A" w:rsidRDefault="00950548" w:rsidP="00997E07">
            <w:pPr>
              <w:rPr>
                <w:rFonts w:ascii="Times" w:eastAsia="Times New Roman" w:hAnsi="Times"/>
                <w:sz w:val="1"/>
                <w:szCs w:val="20"/>
              </w:rPr>
            </w:pPr>
          </w:p>
          <w:p w14:paraId="57AEB896" w14:textId="77777777" w:rsidR="00950548" w:rsidRPr="006C3C1A" w:rsidRDefault="00950548" w:rsidP="00997E07">
            <w:pPr>
              <w:rPr>
                <w:rFonts w:ascii="Times" w:eastAsia="Times New Roman" w:hAnsi="Times"/>
                <w:sz w:val="1"/>
                <w:szCs w:val="20"/>
              </w:rPr>
            </w:pPr>
          </w:p>
          <w:p w14:paraId="64EC3FA9" w14:textId="77777777" w:rsidR="00950548" w:rsidRPr="006C3C1A" w:rsidRDefault="00950548" w:rsidP="00997E07">
            <w:pPr>
              <w:rPr>
                <w:rFonts w:ascii="Times" w:eastAsia="Times New Roman" w:hAnsi="Times"/>
                <w:sz w:val="1"/>
                <w:szCs w:val="20"/>
              </w:rPr>
            </w:pPr>
          </w:p>
          <w:p w14:paraId="5653292F" w14:textId="77777777" w:rsidR="00950548" w:rsidRPr="006C3C1A" w:rsidRDefault="00950548" w:rsidP="00997E07">
            <w:pPr>
              <w:rPr>
                <w:rFonts w:ascii="Times" w:eastAsia="Times New Roman" w:hAnsi="Times"/>
                <w:sz w:val="1"/>
                <w:szCs w:val="20"/>
              </w:rPr>
            </w:pPr>
          </w:p>
          <w:p w14:paraId="4F5FD467" w14:textId="77777777" w:rsidR="00950548" w:rsidRPr="006C3C1A" w:rsidRDefault="00950548" w:rsidP="00997E07">
            <w:pPr>
              <w:rPr>
                <w:rFonts w:ascii="Times" w:eastAsia="Times New Roman" w:hAnsi="Times"/>
                <w:sz w:val="1"/>
                <w:szCs w:val="20"/>
              </w:rPr>
            </w:pPr>
          </w:p>
          <w:p w14:paraId="2A645593" w14:textId="77777777" w:rsidR="00950548" w:rsidRPr="006C3C1A" w:rsidRDefault="00950548" w:rsidP="00997E07">
            <w:pPr>
              <w:rPr>
                <w:rFonts w:ascii="Times" w:eastAsia="Times New Roman" w:hAnsi="Times"/>
                <w:sz w:val="1"/>
                <w:szCs w:val="20"/>
              </w:rPr>
            </w:pPr>
          </w:p>
          <w:p w14:paraId="6633C04B" w14:textId="77777777" w:rsidR="00950548" w:rsidRPr="006C3C1A" w:rsidRDefault="00950548" w:rsidP="00997E07">
            <w:pPr>
              <w:rPr>
                <w:rFonts w:ascii="Times" w:eastAsia="Times New Roman" w:hAnsi="Times"/>
                <w:sz w:val="1"/>
                <w:szCs w:val="20"/>
              </w:rPr>
            </w:pPr>
          </w:p>
          <w:p w14:paraId="6A64D98E" w14:textId="77777777" w:rsidR="00950548" w:rsidRPr="006C3C1A" w:rsidRDefault="00950548" w:rsidP="00997E07">
            <w:pPr>
              <w:rPr>
                <w:rFonts w:ascii="Times" w:eastAsia="Times New Roman" w:hAnsi="Times"/>
                <w:sz w:val="1"/>
                <w:szCs w:val="20"/>
              </w:rPr>
            </w:pPr>
          </w:p>
          <w:p w14:paraId="39FB1466" w14:textId="77777777" w:rsidR="00950548" w:rsidRPr="006C3C1A" w:rsidRDefault="00950548" w:rsidP="00997E07">
            <w:pPr>
              <w:rPr>
                <w:rFonts w:ascii="Times" w:eastAsia="Times New Roman" w:hAnsi="Times"/>
                <w:sz w:val="1"/>
                <w:szCs w:val="20"/>
              </w:rPr>
            </w:pPr>
          </w:p>
          <w:p w14:paraId="704A5189" w14:textId="77777777" w:rsidR="00950548" w:rsidRPr="006C3C1A" w:rsidRDefault="00950548" w:rsidP="00997E07">
            <w:pPr>
              <w:rPr>
                <w:rFonts w:ascii="Times" w:eastAsia="Times New Roman" w:hAnsi="Times"/>
                <w:sz w:val="1"/>
                <w:szCs w:val="20"/>
              </w:rPr>
            </w:pPr>
          </w:p>
          <w:p w14:paraId="6E26F5B8" w14:textId="77777777" w:rsidR="00950548" w:rsidRPr="006C3C1A" w:rsidRDefault="00950548" w:rsidP="00997E07">
            <w:pPr>
              <w:rPr>
                <w:rFonts w:ascii="Times" w:eastAsia="Times New Roman" w:hAnsi="Times"/>
                <w:sz w:val="1"/>
                <w:szCs w:val="20"/>
              </w:rPr>
            </w:pPr>
          </w:p>
          <w:p w14:paraId="67AD84E9" w14:textId="77777777" w:rsidR="00950548" w:rsidRPr="006C3C1A" w:rsidRDefault="00950548" w:rsidP="00997E07">
            <w:pPr>
              <w:rPr>
                <w:rFonts w:ascii="Times" w:eastAsia="Times New Roman" w:hAnsi="Times"/>
                <w:sz w:val="1"/>
                <w:szCs w:val="20"/>
              </w:rPr>
            </w:pPr>
          </w:p>
          <w:p w14:paraId="06D0BC3C" w14:textId="77777777" w:rsidR="00950548" w:rsidRPr="006C3C1A" w:rsidRDefault="00950548" w:rsidP="00997E07">
            <w:pPr>
              <w:rPr>
                <w:rFonts w:ascii="Times" w:eastAsia="Times New Roman" w:hAnsi="Times"/>
                <w:sz w:val="1"/>
                <w:szCs w:val="20"/>
              </w:rPr>
            </w:pPr>
          </w:p>
          <w:p w14:paraId="10D1F841" w14:textId="77777777" w:rsidR="00950548" w:rsidRPr="006C3C1A" w:rsidRDefault="00950548" w:rsidP="00997E07">
            <w:pPr>
              <w:tabs>
                <w:tab w:val="left" w:pos="600"/>
              </w:tabs>
              <w:rPr>
                <w:rFonts w:ascii="Times" w:eastAsia="Times New Roman" w:hAnsi="Times"/>
                <w:sz w:val="1"/>
                <w:szCs w:val="20"/>
              </w:rPr>
            </w:pPr>
            <w:r w:rsidRPr="006C3C1A">
              <w:rPr>
                <w:rFonts w:ascii="Times" w:eastAsia="Times New Roman" w:hAnsi="Times"/>
                <w:sz w:val="1"/>
                <w:szCs w:val="2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DA0C4" w14:textId="77777777" w:rsidR="00950548" w:rsidRPr="006C3C1A" w:rsidRDefault="00950548" w:rsidP="00997E07">
            <w:pPr>
              <w:rPr>
                <w:rFonts w:ascii="Times" w:hAnsi="Times"/>
                <w:sz w:val="20"/>
                <w:szCs w:val="20"/>
              </w:rPr>
            </w:pPr>
            <w:r w:rsidRPr="006C3C1A">
              <w:rPr>
                <w:sz w:val="20"/>
                <w:szCs w:val="20"/>
              </w:rPr>
              <w:t>By beginning of 3rd year: Comp</w:t>
            </w:r>
            <w:r>
              <w:rPr>
                <w:sz w:val="20"/>
                <w:szCs w:val="20"/>
              </w:rPr>
              <w:t>s</w:t>
            </w:r>
          </w:p>
          <w:p w14:paraId="0B7D602A" w14:textId="77777777" w:rsidR="00950548" w:rsidRPr="006C3C1A" w:rsidRDefault="00950548" w:rsidP="00997E07">
            <w:pPr>
              <w:spacing w:line="0" w:lineRule="atLeast"/>
              <w:rPr>
                <w:rFonts w:ascii="Times" w:hAnsi="Times"/>
                <w:sz w:val="20"/>
                <w:szCs w:val="20"/>
              </w:rPr>
            </w:pPr>
            <w:r w:rsidRPr="006C3C1A">
              <w:rPr>
                <w:sz w:val="20"/>
                <w:szCs w:val="20"/>
              </w:rPr>
              <w:t>By end of 3rd year Fall: Prospectus</w:t>
            </w: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EE061" w14:textId="0D71F6C9" w:rsidR="00950548" w:rsidRDefault="00950548" w:rsidP="00997E07">
            <w:pPr>
              <w:spacing w:line="0" w:lineRule="atLeast"/>
              <w:rPr>
                <w:sz w:val="20"/>
                <w:szCs w:val="20"/>
              </w:rPr>
            </w:pPr>
            <w:r w:rsidRPr="006C3C1A">
              <w:rPr>
                <w:sz w:val="20"/>
                <w:szCs w:val="20"/>
              </w:rPr>
              <w:t xml:space="preserve">Teaching </w:t>
            </w:r>
            <w:r w:rsidR="002E4A98">
              <w:rPr>
                <w:sz w:val="20"/>
                <w:szCs w:val="20"/>
              </w:rPr>
              <w:t>Fellow</w:t>
            </w:r>
            <w:r w:rsidRPr="006C3C1A">
              <w:rPr>
                <w:sz w:val="20"/>
                <w:szCs w:val="20"/>
              </w:rPr>
              <w:t>ship</w:t>
            </w:r>
          </w:p>
          <w:p w14:paraId="7852E11F" w14:textId="59739B91" w:rsidR="00950548" w:rsidRPr="006C3C1A" w:rsidRDefault="00013AA5" w:rsidP="00997E07">
            <w:pPr>
              <w:spacing w:line="0" w:lineRule="atLeast"/>
              <w:rPr>
                <w:rFonts w:ascii="Times" w:hAnsi="Times"/>
                <w:sz w:val="20"/>
                <w:szCs w:val="20"/>
              </w:rPr>
            </w:pPr>
            <w:r>
              <w:rPr>
                <w:color w:val="000000"/>
                <w:sz w:val="20"/>
                <w:szCs w:val="20"/>
              </w:rPr>
              <w:t>(choice)</w:t>
            </w:r>
          </w:p>
        </w:tc>
      </w:tr>
      <w:tr w:rsidR="00950548" w:rsidRPr="008B600D" w14:paraId="5CE17B1E"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D59D0" w14:textId="77777777" w:rsidR="00950548" w:rsidRPr="008B600D" w:rsidRDefault="00950548" w:rsidP="00997E07">
            <w:pPr>
              <w:spacing w:line="0" w:lineRule="atLeast"/>
              <w:rPr>
                <w:rFonts w:ascii="Times" w:hAnsi="Times"/>
                <w:sz w:val="20"/>
                <w:szCs w:val="20"/>
              </w:rPr>
            </w:pPr>
            <w:r w:rsidRPr="008B600D">
              <w:rPr>
                <w:color w:val="000000"/>
                <w:sz w:val="20"/>
                <w:szCs w:val="20"/>
              </w:rPr>
              <w:t>Year Three Spring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B2C2C" w14:textId="77777777" w:rsidR="00950548" w:rsidRPr="008B600D" w:rsidRDefault="00950548" w:rsidP="00997E07">
            <w:pPr>
              <w:spacing w:line="0" w:lineRule="atLeast"/>
              <w:rPr>
                <w:rFonts w:ascii="Times" w:hAnsi="Times"/>
                <w:sz w:val="20"/>
                <w:szCs w:val="20"/>
              </w:rPr>
            </w:pPr>
            <w:r>
              <w:rPr>
                <w:color w:val="000000"/>
                <w:sz w:val="20"/>
                <w:szCs w:val="20"/>
              </w:rPr>
              <w:t>Full Time Dissertation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A62E2" w14:textId="77777777" w:rsidR="00950548" w:rsidRPr="008B600D"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05C35"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E2A81" w14:textId="45CE2581" w:rsidR="00950548" w:rsidRPr="008B600D" w:rsidRDefault="00950548" w:rsidP="002E4A98">
            <w:pPr>
              <w:spacing w:line="0" w:lineRule="atLeast"/>
              <w:rPr>
                <w:rFonts w:ascii="Times" w:hAnsi="Times"/>
                <w:sz w:val="20"/>
                <w:szCs w:val="20"/>
              </w:rPr>
            </w:pPr>
            <w:r w:rsidRPr="008B600D">
              <w:rPr>
                <w:color w:val="000000"/>
                <w:sz w:val="20"/>
                <w:szCs w:val="20"/>
              </w:rPr>
              <w:t xml:space="preserve">Teaching </w:t>
            </w:r>
            <w:r w:rsidR="002E4A98">
              <w:rPr>
                <w:color w:val="000000"/>
                <w:sz w:val="20"/>
                <w:szCs w:val="20"/>
              </w:rPr>
              <w:t>Fellow</w:t>
            </w:r>
            <w:r w:rsidRPr="008B600D">
              <w:rPr>
                <w:color w:val="000000"/>
                <w:sz w:val="20"/>
                <w:szCs w:val="20"/>
              </w:rPr>
              <w:t>ship</w:t>
            </w:r>
            <w:r>
              <w:rPr>
                <w:color w:val="000000"/>
                <w:sz w:val="20"/>
                <w:szCs w:val="20"/>
              </w:rPr>
              <w:t xml:space="preserve"> </w:t>
            </w:r>
            <w:r w:rsidR="00013AA5">
              <w:rPr>
                <w:color w:val="000000"/>
                <w:sz w:val="20"/>
                <w:szCs w:val="20"/>
              </w:rPr>
              <w:t>(choice)</w:t>
            </w:r>
          </w:p>
        </w:tc>
      </w:tr>
      <w:tr w:rsidR="00950548" w:rsidRPr="008B600D" w14:paraId="3B319F4B"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3D0916" w14:textId="77777777" w:rsidR="00950548" w:rsidRPr="008B600D" w:rsidRDefault="00950548" w:rsidP="00997E07">
            <w:pPr>
              <w:spacing w:line="0" w:lineRule="atLeast"/>
              <w:rPr>
                <w:color w:val="000000"/>
                <w:sz w:val="20"/>
                <w:szCs w:val="20"/>
              </w:rPr>
            </w:pPr>
            <w:r>
              <w:rPr>
                <w:color w:val="000000"/>
                <w:sz w:val="20"/>
                <w:szCs w:val="20"/>
              </w:rPr>
              <w:t>Year Three Summer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926D01" w14:textId="77777777" w:rsidR="00950548" w:rsidRDefault="00950548" w:rsidP="00997E07">
            <w:pPr>
              <w:spacing w:line="0" w:lineRule="atLeast"/>
              <w:rPr>
                <w:color w:val="000000"/>
                <w:sz w:val="20"/>
                <w:szCs w:val="20"/>
              </w:rPr>
            </w:pPr>
            <w:r>
              <w:rPr>
                <w:color w:val="000000"/>
                <w:sz w:val="20"/>
                <w:szCs w:val="20"/>
              </w:rPr>
              <w:t>Full Time Dissertation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6C9B4C" w14:textId="77777777" w:rsidR="00950548" w:rsidRPr="008B600D"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8EADF2"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3CFA5" w14:textId="77777777" w:rsidR="00950548" w:rsidRPr="008B600D" w:rsidRDefault="00950548" w:rsidP="00997E07">
            <w:pPr>
              <w:spacing w:line="0" w:lineRule="atLeast"/>
              <w:rPr>
                <w:color w:val="000000"/>
                <w:sz w:val="20"/>
                <w:szCs w:val="20"/>
              </w:rPr>
            </w:pPr>
            <w:r>
              <w:rPr>
                <w:color w:val="000000"/>
                <w:sz w:val="20"/>
                <w:szCs w:val="20"/>
              </w:rPr>
              <w:t>Departmental Teaching (choice)</w:t>
            </w:r>
          </w:p>
        </w:tc>
      </w:tr>
      <w:tr w:rsidR="00950548" w:rsidRPr="008B600D" w14:paraId="31FB00C9"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B8DC7B" w14:textId="77777777" w:rsidR="00950548" w:rsidRPr="008B600D" w:rsidRDefault="00950548" w:rsidP="00997E07">
            <w:pPr>
              <w:spacing w:line="0" w:lineRule="atLeast"/>
              <w:rPr>
                <w:rFonts w:ascii="Times" w:hAnsi="Times"/>
                <w:sz w:val="20"/>
                <w:szCs w:val="20"/>
              </w:rPr>
            </w:pPr>
            <w:r w:rsidRPr="008B600D">
              <w:rPr>
                <w:color w:val="000000"/>
                <w:sz w:val="20"/>
                <w:szCs w:val="20"/>
              </w:rPr>
              <w:t>Year Four Fall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F4B87" w14:textId="77777777" w:rsidR="00950548" w:rsidRPr="008B600D" w:rsidRDefault="00950548" w:rsidP="00997E07">
            <w:pPr>
              <w:spacing w:line="0" w:lineRule="atLeast"/>
              <w:rPr>
                <w:rFonts w:ascii="Times" w:hAnsi="Times"/>
                <w:sz w:val="20"/>
                <w:szCs w:val="20"/>
              </w:rPr>
            </w:pPr>
            <w:r>
              <w:rPr>
                <w:color w:val="000000"/>
                <w:sz w:val="20"/>
                <w:szCs w:val="20"/>
              </w:rPr>
              <w:t>Full Time Dissertation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3142CC" w14:textId="77777777" w:rsidR="00950548" w:rsidRPr="008B600D"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C7442"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4F43F" w14:textId="3E24AC8D" w:rsidR="00950548" w:rsidRPr="008B600D" w:rsidRDefault="00950548" w:rsidP="002E4A98">
            <w:pPr>
              <w:spacing w:line="0" w:lineRule="atLeast"/>
              <w:rPr>
                <w:rFonts w:ascii="Times" w:hAnsi="Times"/>
                <w:sz w:val="20"/>
                <w:szCs w:val="20"/>
              </w:rPr>
            </w:pPr>
            <w:r w:rsidRPr="008B600D">
              <w:rPr>
                <w:color w:val="000000"/>
                <w:sz w:val="20"/>
                <w:szCs w:val="20"/>
              </w:rPr>
              <w:t xml:space="preserve">Teaching </w:t>
            </w:r>
            <w:r w:rsidR="002E4A98">
              <w:rPr>
                <w:color w:val="000000"/>
                <w:sz w:val="20"/>
                <w:szCs w:val="20"/>
              </w:rPr>
              <w:t>Fellow</w:t>
            </w:r>
            <w:r w:rsidRPr="008B600D">
              <w:rPr>
                <w:color w:val="000000"/>
                <w:sz w:val="20"/>
                <w:szCs w:val="20"/>
              </w:rPr>
              <w:t>ship</w:t>
            </w:r>
            <w:r>
              <w:rPr>
                <w:color w:val="000000"/>
                <w:sz w:val="20"/>
                <w:szCs w:val="20"/>
              </w:rPr>
              <w:t xml:space="preserve"> (choice)</w:t>
            </w:r>
          </w:p>
        </w:tc>
      </w:tr>
      <w:tr w:rsidR="00950548" w:rsidRPr="008B600D" w14:paraId="6874DE72" w14:textId="77777777" w:rsidTr="00997E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59E814" w14:textId="77777777" w:rsidR="00950548" w:rsidRPr="008B600D" w:rsidRDefault="00950548" w:rsidP="00997E07">
            <w:pPr>
              <w:spacing w:line="0" w:lineRule="atLeast"/>
              <w:rPr>
                <w:rFonts w:ascii="Times" w:hAnsi="Times"/>
                <w:sz w:val="20"/>
                <w:szCs w:val="20"/>
              </w:rPr>
            </w:pPr>
            <w:r w:rsidRPr="008B600D">
              <w:rPr>
                <w:color w:val="000000"/>
                <w:sz w:val="20"/>
                <w:szCs w:val="20"/>
              </w:rPr>
              <w:t>Year Four Spring Term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8FE90" w14:textId="77777777" w:rsidR="00950548" w:rsidRPr="008B600D" w:rsidRDefault="00950548" w:rsidP="00997E07">
            <w:pPr>
              <w:spacing w:line="0" w:lineRule="atLeast"/>
              <w:rPr>
                <w:rFonts w:ascii="Times" w:hAnsi="Times"/>
                <w:sz w:val="20"/>
                <w:szCs w:val="20"/>
              </w:rPr>
            </w:pPr>
            <w:r>
              <w:rPr>
                <w:color w:val="000000"/>
                <w:sz w:val="20"/>
                <w:szCs w:val="20"/>
              </w:rPr>
              <w:t>Full Time Dissertation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AB619" w14:textId="77777777" w:rsidR="00950548" w:rsidRDefault="00950548" w:rsidP="00997E07">
            <w:pPr>
              <w:rPr>
                <w:rFonts w:ascii="Times" w:eastAsia="Times New Roman" w:hAnsi="Times"/>
                <w:sz w:val="1"/>
                <w:szCs w:val="20"/>
              </w:rPr>
            </w:pPr>
          </w:p>
          <w:p w14:paraId="45E8CA7A" w14:textId="77777777" w:rsidR="00950548" w:rsidRPr="00FB76C7" w:rsidRDefault="00950548" w:rsidP="00997E07">
            <w:pPr>
              <w:rPr>
                <w:rFonts w:ascii="Times" w:eastAsia="Times New Roman" w:hAnsi="Times"/>
                <w:sz w:val="1"/>
                <w:szCs w:val="20"/>
              </w:rPr>
            </w:pPr>
          </w:p>
          <w:p w14:paraId="0EAC8BA8" w14:textId="77777777" w:rsidR="00950548" w:rsidRPr="00FB76C7" w:rsidRDefault="00950548" w:rsidP="00997E07">
            <w:pPr>
              <w:rPr>
                <w:rFonts w:ascii="Times" w:eastAsia="Times New Roman" w:hAnsi="Times"/>
                <w:sz w:val="1"/>
                <w:szCs w:val="20"/>
              </w:rPr>
            </w:pPr>
          </w:p>
          <w:p w14:paraId="0C765DA3" w14:textId="77777777" w:rsidR="00950548" w:rsidRPr="00FB76C7" w:rsidRDefault="00950548" w:rsidP="00997E07">
            <w:pPr>
              <w:rPr>
                <w:rFonts w:ascii="Times" w:eastAsia="Times New Roman" w:hAnsi="Times"/>
                <w:sz w:val="1"/>
                <w:szCs w:val="20"/>
              </w:rPr>
            </w:pPr>
          </w:p>
          <w:p w14:paraId="33F2F322" w14:textId="77777777" w:rsidR="00950548" w:rsidRPr="00FB76C7" w:rsidRDefault="00950548" w:rsidP="00997E07">
            <w:pPr>
              <w:rPr>
                <w:rFonts w:ascii="Times" w:eastAsia="Times New Roman" w:hAnsi="Times"/>
                <w:sz w:val="1"/>
                <w:szCs w:val="20"/>
              </w:rPr>
            </w:pPr>
          </w:p>
          <w:p w14:paraId="0A662CAE" w14:textId="77777777" w:rsidR="00950548" w:rsidRPr="00FB76C7" w:rsidRDefault="00950548" w:rsidP="00997E07">
            <w:pPr>
              <w:rPr>
                <w:rFonts w:ascii="Times" w:eastAsia="Times New Roman" w:hAnsi="Times"/>
                <w:sz w:val="1"/>
                <w:szCs w:val="20"/>
              </w:rPr>
            </w:pPr>
          </w:p>
          <w:p w14:paraId="0CCCD413" w14:textId="77777777" w:rsidR="00950548" w:rsidRPr="00FB76C7" w:rsidRDefault="00950548" w:rsidP="00997E07">
            <w:pPr>
              <w:rPr>
                <w:rFonts w:ascii="Times" w:eastAsia="Times New Roman" w:hAnsi="Times"/>
                <w:sz w:val="1"/>
                <w:szCs w:val="20"/>
              </w:rPr>
            </w:pPr>
          </w:p>
          <w:p w14:paraId="28F08D9C" w14:textId="77777777" w:rsidR="00950548" w:rsidRPr="00FB76C7" w:rsidRDefault="00950548" w:rsidP="00997E07">
            <w:pPr>
              <w:rPr>
                <w:rFonts w:ascii="Times" w:eastAsia="Times New Roman" w:hAnsi="Times"/>
                <w:sz w:val="1"/>
                <w:szCs w:val="20"/>
              </w:rPr>
            </w:pPr>
          </w:p>
          <w:p w14:paraId="2F754FB2" w14:textId="77777777" w:rsidR="00950548" w:rsidRDefault="00950548" w:rsidP="00997E07">
            <w:pPr>
              <w:rPr>
                <w:rFonts w:ascii="Times" w:eastAsia="Times New Roman" w:hAnsi="Times"/>
                <w:sz w:val="1"/>
                <w:szCs w:val="20"/>
              </w:rPr>
            </w:pPr>
          </w:p>
          <w:p w14:paraId="427F3814" w14:textId="77777777" w:rsidR="00950548" w:rsidRPr="00FB76C7" w:rsidRDefault="00950548" w:rsidP="00997E07">
            <w:pPr>
              <w:rPr>
                <w:rFonts w:ascii="Times" w:eastAsia="Times New Roman" w:hAnsi="Times"/>
                <w:sz w:val="1"/>
                <w:szCs w:val="20"/>
              </w:rPr>
            </w:pPr>
          </w:p>
          <w:p w14:paraId="25973DFF" w14:textId="77777777" w:rsidR="00950548" w:rsidRPr="00FB76C7" w:rsidRDefault="00950548" w:rsidP="00997E07">
            <w:pPr>
              <w:rPr>
                <w:rFonts w:ascii="Times" w:eastAsia="Times New Roman" w:hAnsi="Times"/>
                <w:sz w:val="1"/>
                <w:szCs w:val="20"/>
              </w:rPr>
            </w:pPr>
          </w:p>
          <w:p w14:paraId="3632143D" w14:textId="77777777" w:rsidR="00950548" w:rsidRDefault="00950548" w:rsidP="00997E07">
            <w:pPr>
              <w:rPr>
                <w:rFonts w:ascii="Times" w:eastAsia="Times New Roman" w:hAnsi="Times"/>
                <w:sz w:val="1"/>
                <w:szCs w:val="20"/>
              </w:rPr>
            </w:pPr>
          </w:p>
          <w:p w14:paraId="3A3F2F45" w14:textId="77777777" w:rsidR="00950548" w:rsidRPr="00FB76C7" w:rsidRDefault="00950548" w:rsidP="00997E07">
            <w:pPr>
              <w:rPr>
                <w:rFonts w:ascii="Times" w:eastAsia="Times New Roman" w:hAnsi="Times"/>
                <w:sz w:val="1"/>
                <w:szCs w:val="20"/>
              </w:rPr>
            </w:pPr>
          </w:p>
          <w:p w14:paraId="25052C01" w14:textId="77777777" w:rsidR="00950548" w:rsidRPr="00FB76C7" w:rsidRDefault="00950548" w:rsidP="00997E07">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75F635" w14:textId="77777777" w:rsidR="00950548" w:rsidRPr="008B600D" w:rsidRDefault="00950548" w:rsidP="00997E07">
            <w:pPr>
              <w:rPr>
                <w:rFonts w:ascii="Times" w:eastAsia="Times New Roman" w:hAnsi="Times"/>
                <w:sz w:val="1"/>
                <w:szCs w:val="20"/>
              </w:rPr>
            </w:pPr>
          </w:p>
        </w:tc>
        <w:tc>
          <w:tcPr>
            <w:tcW w:w="1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332E9" w14:textId="3322D5FA" w:rsidR="00950548" w:rsidRPr="008B600D" w:rsidRDefault="00950548" w:rsidP="002E4A98">
            <w:pPr>
              <w:spacing w:line="0" w:lineRule="atLeast"/>
              <w:rPr>
                <w:rFonts w:ascii="Times" w:hAnsi="Times"/>
                <w:sz w:val="20"/>
                <w:szCs w:val="20"/>
              </w:rPr>
            </w:pPr>
            <w:r w:rsidRPr="008B600D">
              <w:rPr>
                <w:color w:val="000000"/>
                <w:sz w:val="20"/>
                <w:szCs w:val="20"/>
              </w:rPr>
              <w:t xml:space="preserve">Teaching </w:t>
            </w:r>
            <w:r w:rsidR="002E4A98">
              <w:rPr>
                <w:color w:val="000000"/>
                <w:sz w:val="20"/>
                <w:szCs w:val="20"/>
              </w:rPr>
              <w:t>Fellows</w:t>
            </w:r>
            <w:r w:rsidRPr="008B600D">
              <w:rPr>
                <w:color w:val="000000"/>
                <w:sz w:val="20"/>
                <w:szCs w:val="20"/>
              </w:rPr>
              <w:t>hip</w:t>
            </w:r>
            <w:r>
              <w:rPr>
                <w:color w:val="000000"/>
                <w:sz w:val="20"/>
                <w:szCs w:val="20"/>
              </w:rPr>
              <w:t xml:space="preserve"> (choice)</w:t>
            </w:r>
          </w:p>
        </w:tc>
      </w:tr>
    </w:tbl>
    <w:p w14:paraId="7CD9A886" w14:textId="77777777" w:rsidR="007C2E26" w:rsidRDefault="007C2E26" w:rsidP="00423EBD">
      <w:pPr>
        <w:jc w:val="both"/>
        <w:rPr>
          <w:rFonts w:eastAsia="Times New Roman"/>
        </w:rPr>
      </w:pPr>
    </w:p>
    <w:p w14:paraId="4377EB88" w14:textId="77777777" w:rsidR="002648F7" w:rsidRDefault="002648F7" w:rsidP="00423EBD">
      <w:pPr>
        <w:jc w:val="both"/>
        <w:rPr>
          <w:rFonts w:eastAsia="Times New Roman"/>
          <w:b/>
        </w:rPr>
      </w:pPr>
    </w:p>
    <w:p w14:paraId="6A938D5B" w14:textId="77777777" w:rsidR="002648F7" w:rsidRDefault="002648F7" w:rsidP="00423EBD">
      <w:pPr>
        <w:jc w:val="both"/>
        <w:rPr>
          <w:rFonts w:eastAsia="Times New Roman"/>
          <w:b/>
        </w:rPr>
      </w:pPr>
    </w:p>
    <w:p w14:paraId="052485F7" w14:textId="30D8B806" w:rsidR="00423EBD" w:rsidRPr="00F458DE" w:rsidRDefault="00423EBD" w:rsidP="00423EBD">
      <w:pPr>
        <w:jc w:val="both"/>
        <w:rPr>
          <w:rFonts w:eastAsia="Times New Roman"/>
          <w:b/>
        </w:rPr>
      </w:pPr>
      <w:r w:rsidRPr="00F458DE">
        <w:rPr>
          <w:rFonts w:eastAsia="Times New Roman"/>
          <w:b/>
        </w:rPr>
        <w:t xml:space="preserve">Other Requirements </w:t>
      </w:r>
      <w:r w:rsidR="00950548" w:rsidRPr="00F458DE">
        <w:rPr>
          <w:rFonts w:eastAsia="Times New Roman"/>
          <w:b/>
        </w:rPr>
        <w:t xml:space="preserve">and Regulations </w:t>
      </w:r>
      <w:r w:rsidR="00221644" w:rsidRPr="00F458DE">
        <w:rPr>
          <w:rFonts w:eastAsia="Times New Roman"/>
          <w:b/>
        </w:rPr>
        <w:t>Pertaining to the</w:t>
      </w:r>
      <w:r w:rsidRPr="00F458DE">
        <w:rPr>
          <w:rFonts w:eastAsia="Times New Roman"/>
          <w:b/>
        </w:rPr>
        <w:t xml:space="preserve"> Completion of the Degree</w:t>
      </w:r>
    </w:p>
    <w:p w14:paraId="7264292A" w14:textId="77777777" w:rsidR="00221644" w:rsidRDefault="00221644" w:rsidP="00423EBD">
      <w:pPr>
        <w:jc w:val="both"/>
        <w:rPr>
          <w:rFonts w:eastAsia="Times New Roman"/>
        </w:rPr>
      </w:pPr>
    </w:p>
    <w:p w14:paraId="15B9CC34" w14:textId="2E0FD0C1" w:rsidR="00950548" w:rsidRPr="00221644" w:rsidRDefault="00423EBD" w:rsidP="00221644">
      <w:pPr>
        <w:pStyle w:val="ListParagraph"/>
        <w:numPr>
          <w:ilvl w:val="0"/>
          <w:numId w:val="24"/>
        </w:numPr>
        <w:spacing w:after="40"/>
        <w:jc w:val="both"/>
        <w:rPr>
          <w:rFonts w:eastAsia="Times New Roman"/>
          <w:color w:val="000000" w:themeColor="text1"/>
        </w:rPr>
      </w:pPr>
      <w:r w:rsidRPr="00221644">
        <w:rPr>
          <w:rFonts w:eastAsia="Times New Roman"/>
          <w:color w:val="000000" w:themeColor="text1"/>
          <w:u w:val="single"/>
        </w:rPr>
        <w:t>Residency:</w:t>
      </w:r>
      <w:r w:rsidRPr="00221644">
        <w:rPr>
          <w:rFonts w:eastAsia="Times New Roman"/>
          <w:color w:val="000000" w:themeColor="text1"/>
        </w:rPr>
        <w:t xml:space="preserve"> A minimum of three years or six terms of full-time residency is required. </w:t>
      </w:r>
    </w:p>
    <w:p w14:paraId="525D705B" w14:textId="77777777" w:rsidR="00221644" w:rsidRPr="00221644" w:rsidRDefault="00221644" w:rsidP="00221644">
      <w:pPr>
        <w:pStyle w:val="ListParagraph"/>
        <w:spacing w:after="40"/>
        <w:jc w:val="both"/>
        <w:rPr>
          <w:rFonts w:eastAsia="Times New Roman"/>
          <w:color w:val="000000" w:themeColor="text1"/>
        </w:rPr>
      </w:pPr>
    </w:p>
    <w:p w14:paraId="13DB9161" w14:textId="085E2732" w:rsidR="00950548" w:rsidRDefault="00423EBD" w:rsidP="00221644">
      <w:pPr>
        <w:pStyle w:val="ListParagraph"/>
        <w:numPr>
          <w:ilvl w:val="0"/>
          <w:numId w:val="18"/>
        </w:numPr>
        <w:jc w:val="both"/>
        <w:rPr>
          <w:rFonts w:eastAsia="Times New Roman"/>
        </w:rPr>
      </w:pPr>
      <w:commentRangeStart w:id="2"/>
      <w:r w:rsidRPr="00221644">
        <w:rPr>
          <w:rFonts w:eastAsia="Times New Roman"/>
          <w:color w:val="000000" w:themeColor="text1"/>
          <w:u w:val="single"/>
        </w:rPr>
        <w:t>Minimum Grade Requirement:</w:t>
      </w:r>
      <w:commentRangeEnd w:id="2"/>
      <w:r w:rsidR="0091555F">
        <w:rPr>
          <w:rStyle w:val="CommentReference"/>
          <w:rFonts w:asciiTheme="minorHAnsi" w:eastAsiaTheme="minorEastAsia" w:hAnsiTheme="minorHAnsi" w:cstheme="minorBidi"/>
        </w:rPr>
        <w:commentReference w:id="2"/>
      </w:r>
      <w:r w:rsidRPr="00221644">
        <w:rPr>
          <w:rFonts w:eastAsia="Times New Roman"/>
          <w:color w:val="000000" w:themeColor="text1"/>
        </w:rPr>
        <w:t xml:space="preserve"> Students in the Ph</w:t>
      </w:r>
      <w:r w:rsidR="008E4775" w:rsidRPr="00221644">
        <w:rPr>
          <w:rFonts w:eastAsia="Times New Roman"/>
          <w:color w:val="000000" w:themeColor="text1"/>
        </w:rPr>
        <w:t>.</w:t>
      </w:r>
      <w:r w:rsidRPr="00221644">
        <w:rPr>
          <w:rFonts w:eastAsia="Times New Roman"/>
          <w:color w:val="000000" w:themeColor="text1"/>
        </w:rPr>
        <w:t>D</w:t>
      </w:r>
      <w:r w:rsidR="004D5CF6">
        <w:rPr>
          <w:rFonts w:eastAsia="Times New Roman"/>
          <w:color w:val="000000" w:themeColor="text1"/>
        </w:rPr>
        <w:t>.</w:t>
      </w:r>
      <w:r w:rsidRPr="00221644">
        <w:rPr>
          <w:rFonts w:eastAsia="Times New Roman"/>
          <w:color w:val="000000" w:themeColor="text1"/>
        </w:rPr>
        <w:t xml:space="preserve"> program must maintain a 3.0 QPA in courses. </w:t>
      </w:r>
      <w:r w:rsidRPr="0060688D">
        <w:rPr>
          <w:rFonts w:eastAsia="Times New Roman"/>
        </w:rPr>
        <w:t>Students who have completed at least 9 quality point credits and whose GPA falls below 3.00 will be place</w:t>
      </w:r>
      <w:r w:rsidR="005B2A7D">
        <w:rPr>
          <w:rFonts w:eastAsia="Times New Roman"/>
        </w:rPr>
        <w:t>d on academic probation by the D</w:t>
      </w:r>
      <w:r w:rsidRPr="0060688D">
        <w:rPr>
          <w:rFonts w:eastAsia="Times New Roman"/>
        </w:rPr>
        <w:t>ean of the Dietrich School of Arts and Science Graduate Studies. Academic probation subjects a student to academic suspension and restriction from registering for classes. Students on probati</w:t>
      </w:r>
      <w:r w:rsidR="008E4775">
        <w:rPr>
          <w:rFonts w:eastAsia="Times New Roman"/>
        </w:rPr>
        <w:t>on are not eligible to take the</w:t>
      </w:r>
      <w:r w:rsidRPr="0060688D">
        <w:rPr>
          <w:rFonts w:eastAsia="Times New Roman"/>
        </w:rPr>
        <w:t xml:space="preserve"> PhD comprehensive examination</w:t>
      </w:r>
      <w:r w:rsidR="008E4775">
        <w:rPr>
          <w:rFonts w:eastAsia="Times New Roman"/>
        </w:rPr>
        <w:t>s</w:t>
      </w:r>
      <w:r w:rsidRPr="0060688D">
        <w:rPr>
          <w:rFonts w:eastAsia="Times New Roman"/>
        </w:rPr>
        <w:t>, or to be graduated.</w:t>
      </w:r>
    </w:p>
    <w:p w14:paraId="65AC471F" w14:textId="77777777" w:rsidR="00221644" w:rsidRPr="00221644" w:rsidRDefault="00221644" w:rsidP="00221644">
      <w:pPr>
        <w:pStyle w:val="ListParagraph"/>
        <w:jc w:val="both"/>
        <w:rPr>
          <w:rFonts w:eastAsia="Times New Roman"/>
        </w:rPr>
      </w:pPr>
    </w:p>
    <w:p w14:paraId="6D6F016A" w14:textId="49AADACE" w:rsidR="00950548" w:rsidRPr="007D67F3" w:rsidRDefault="00950548" w:rsidP="007D67F3">
      <w:pPr>
        <w:pStyle w:val="ListParagraph"/>
        <w:numPr>
          <w:ilvl w:val="0"/>
          <w:numId w:val="18"/>
        </w:numPr>
        <w:jc w:val="both"/>
        <w:rPr>
          <w:rFonts w:eastAsia="Times New Roman"/>
          <w:color w:val="000000" w:themeColor="text1"/>
        </w:rPr>
      </w:pPr>
      <w:r w:rsidRPr="00221644">
        <w:rPr>
          <w:rFonts w:eastAsia="Times New Roman"/>
          <w:color w:val="000000" w:themeColor="text1"/>
          <w:u w:val="single"/>
        </w:rPr>
        <w:lastRenderedPageBreak/>
        <w:t>Statute of Limitations:</w:t>
      </w:r>
      <w:r w:rsidRPr="007D67F3">
        <w:rPr>
          <w:rFonts w:eastAsia="Times New Roman"/>
          <w:color w:val="000000" w:themeColor="text1"/>
        </w:rPr>
        <w:t xml:space="preserve"> The purpose of the statute of limitations is to ensure that a graduate degree from the University of Pittsburgh represents mastery of current knowledge in the field of study. All requirements for the </w:t>
      </w:r>
      <w:r w:rsidRPr="007D67F3">
        <w:rPr>
          <w:rFonts w:eastAsia="Times New Roman"/>
          <w:b/>
          <w:color w:val="000000" w:themeColor="text1"/>
        </w:rPr>
        <w:t>PhD degree</w:t>
      </w:r>
      <w:r w:rsidRPr="007D67F3">
        <w:rPr>
          <w:rFonts w:eastAsia="Times New Roman"/>
          <w:color w:val="000000" w:themeColor="text1"/>
        </w:rPr>
        <w:t xml:space="preserve"> must be completed </w:t>
      </w:r>
      <w:r w:rsidRPr="007D67F3">
        <w:rPr>
          <w:rFonts w:eastAsia="Times New Roman"/>
          <w:b/>
          <w:color w:val="000000" w:themeColor="text1"/>
        </w:rPr>
        <w:t>within a period of 10 years</w:t>
      </w:r>
      <w:r w:rsidRPr="007D67F3">
        <w:rPr>
          <w:rFonts w:eastAsia="Times New Roman"/>
          <w:color w:val="000000" w:themeColor="text1"/>
        </w:rPr>
        <w:t xml:space="preserve"> from the student's initial registration, or </w:t>
      </w:r>
      <w:r w:rsidRPr="007D67F3">
        <w:rPr>
          <w:rFonts w:eastAsia="Times New Roman"/>
          <w:b/>
          <w:color w:val="000000" w:themeColor="text1"/>
        </w:rPr>
        <w:t>within eight years</w:t>
      </w:r>
      <w:r w:rsidRPr="007D67F3">
        <w:rPr>
          <w:rFonts w:eastAsia="Times New Roman"/>
          <w:color w:val="000000" w:themeColor="text1"/>
        </w:rPr>
        <w:t xml:space="preserve"> if the student has received credit for a master’s degree appropriate to the field of study. There is also a limit of </w:t>
      </w:r>
      <w:r w:rsidR="00221644">
        <w:rPr>
          <w:rFonts w:eastAsia="Times New Roman"/>
          <w:color w:val="000000" w:themeColor="text1"/>
        </w:rPr>
        <w:t xml:space="preserve">seven calendar </w:t>
      </w:r>
      <w:r w:rsidRPr="007D67F3">
        <w:rPr>
          <w:rFonts w:eastAsia="Times New Roman"/>
          <w:color w:val="000000" w:themeColor="text1"/>
        </w:rPr>
        <w:t>year</w:t>
      </w:r>
      <w:r w:rsidR="00221644">
        <w:rPr>
          <w:rFonts w:eastAsia="Times New Roman"/>
          <w:color w:val="000000" w:themeColor="text1"/>
        </w:rPr>
        <w:t>s</w:t>
      </w:r>
      <w:r w:rsidRPr="007D67F3">
        <w:rPr>
          <w:rFonts w:eastAsia="Times New Roman"/>
          <w:color w:val="000000" w:themeColor="text1"/>
        </w:rPr>
        <w:t xml:space="preserve"> on the PhD comprehensive examination</w:t>
      </w:r>
      <w:r w:rsidR="00221644">
        <w:rPr>
          <w:rFonts w:eastAsia="Times New Roman"/>
          <w:color w:val="000000" w:themeColor="text1"/>
        </w:rPr>
        <w:t xml:space="preserve">. </w:t>
      </w:r>
      <w:r w:rsidRPr="007D67F3">
        <w:rPr>
          <w:rFonts w:eastAsia="Times New Roman"/>
          <w:color w:val="000000" w:themeColor="text1"/>
        </w:rPr>
        <w:t xml:space="preserve">A student who exceeds the statute of limitations for a degree will be subject to dismissal. </w:t>
      </w:r>
    </w:p>
    <w:p w14:paraId="56963D9C" w14:textId="77777777" w:rsidR="00950548" w:rsidRPr="007D67F3" w:rsidRDefault="00950548" w:rsidP="00950548">
      <w:pPr>
        <w:pStyle w:val="ListParagraph"/>
        <w:jc w:val="both"/>
        <w:rPr>
          <w:rFonts w:eastAsia="Times New Roman"/>
          <w:color w:val="000000" w:themeColor="text1"/>
        </w:rPr>
      </w:pPr>
    </w:p>
    <w:p w14:paraId="45EF3BB4" w14:textId="1E5372EF" w:rsidR="00950548" w:rsidRPr="007D67F3" w:rsidRDefault="00950548" w:rsidP="00221644">
      <w:pPr>
        <w:pStyle w:val="ListParagraph"/>
        <w:jc w:val="both"/>
        <w:rPr>
          <w:rFonts w:eastAsia="Times New Roman"/>
          <w:color w:val="000000" w:themeColor="text1"/>
        </w:rPr>
      </w:pPr>
      <w:r w:rsidRPr="007D67F3">
        <w:rPr>
          <w:rFonts w:eastAsia="Times New Roman"/>
          <w:color w:val="000000" w:themeColor="text1"/>
        </w:rPr>
        <w:t xml:space="preserve">Under exceptional circumstances, a candidate for an advanced degree may apply for an </w:t>
      </w:r>
      <w:r w:rsidR="00221644">
        <w:rPr>
          <w:rFonts w:eastAsia="Times New Roman"/>
          <w:color w:val="000000" w:themeColor="text1"/>
        </w:rPr>
        <w:t xml:space="preserve">  </w:t>
      </w:r>
      <w:r w:rsidRPr="007D67F3">
        <w:rPr>
          <w:rFonts w:eastAsia="Times New Roman"/>
          <w:color w:val="000000" w:themeColor="text1"/>
        </w:rPr>
        <w:t>extension of the statute of limitations. The request must be approved by the d</w:t>
      </w:r>
      <w:r w:rsidR="005B2A7D">
        <w:rPr>
          <w:rFonts w:eastAsia="Times New Roman"/>
          <w:color w:val="000000" w:themeColor="text1"/>
        </w:rPr>
        <w:t>epartment and submitted to the D</w:t>
      </w:r>
      <w:r w:rsidRPr="007D67F3">
        <w:rPr>
          <w:rFonts w:eastAsia="Times New Roman"/>
          <w:color w:val="000000" w:themeColor="text1"/>
        </w:rPr>
        <w:t xml:space="preserve">ean for final action. Requests for an extension of the statute of limitations must be accompanied by a departmental assessment of the work required of the student to complete the degree as well as documented evidence of the extenuating circumstances leading to the requested extension. Students who request an extension of the statute of limitations must demonstrate proper preparation for the completion of all current degree requirements by submitting a detailed plan of study. This plan of study will also include a statement acknowledging that failure to meet the deadline dates outlined will lead to dismissal from the program. </w:t>
      </w:r>
    </w:p>
    <w:p w14:paraId="4D3DCA58" w14:textId="77777777" w:rsidR="00950548" w:rsidRPr="007D67F3" w:rsidRDefault="00950548" w:rsidP="00950548">
      <w:pPr>
        <w:pStyle w:val="ListParagraph"/>
        <w:ind w:left="630"/>
        <w:jc w:val="both"/>
        <w:rPr>
          <w:rFonts w:eastAsia="Times New Roman"/>
          <w:color w:val="000000" w:themeColor="text1"/>
        </w:rPr>
      </w:pPr>
    </w:p>
    <w:p w14:paraId="7C641E7B" w14:textId="0BAADA0E" w:rsidR="00950548" w:rsidRPr="007D67F3" w:rsidRDefault="00950548" w:rsidP="00950548">
      <w:pPr>
        <w:pStyle w:val="ListParagraph"/>
        <w:numPr>
          <w:ilvl w:val="0"/>
          <w:numId w:val="1"/>
        </w:numPr>
        <w:jc w:val="both"/>
        <w:rPr>
          <w:rFonts w:eastAsia="Times New Roman"/>
          <w:color w:val="000000" w:themeColor="text1"/>
        </w:rPr>
      </w:pPr>
      <w:r w:rsidRPr="00221644">
        <w:rPr>
          <w:rFonts w:eastAsia="Times New Roman"/>
          <w:color w:val="000000" w:themeColor="text1"/>
          <w:u w:val="single"/>
        </w:rPr>
        <w:t>Leaves of Absence:</w:t>
      </w:r>
      <w:r w:rsidRPr="007D67F3">
        <w:rPr>
          <w:rFonts w:eastAsia="Times New Roman"/>
          <w:color w:val="000000" w:themeColor="text1"/>
        </w:rPr>
        <w:t xml:space="preserve"> Under special conditions, graduate students may be granted one leave of absence. The length and rationale for the leave of absence must be stated </w:t>
      </w:r>
      <w:r w:rsidR="005B2A7D">
        <w:rPr>
          <w:rFonts w:eastAsia="Times New Roman"/>
          <w:color w:val="000000" w:themeColor="text1"/>
        </w:rPr>
        <w:t>in advance, recommended to the D</w:t>
      </w:r>
      <w:r w:rsidRPr="007D67F3">
        <w:rPr>
          <w:rFonts w:eastAsia="Times New Roman"/>
          <w:color w:val="000000" w:themeColor="text1"/>
        </w:rPr>
        <w:t>ean by the d</w:t>
      </w:r>
      <w:r w:rsidR="005B2A7D">
        <w:rPr>
          <w:rFonts w:eastAsia="Times New Roman"/>
          <w:color w:val="000000" w:themeColor="text1"/>
        </w:rPr>
        <w:t>epartment, and approved by the D</w:t>
      </w:r>
      <w:r w:rsidRPr="007D67F3">
        <w:rPr>
          <w:rFonts w:eastAsia="Times New Roman"/>
          <w:color w:val="000000" w:themeColor="text1"/>
        </w:rPr>
        <w:t xml:space="preserve">ean. If approved, the time of the leave shall not count against the total time allowed for the degree being sought by the student. Re-admission following an approved leave of absence is a formality. </w:t>
      </w:r>
    </w:p>
    <w:p w14:paraId="568871CD" w14:textId="77777777" w:rsidR="00950548" w:rsidRPr="007D67F3" w:rsidRDefault="00950548" w:rsidP="00950548">
      <w:pPr>
        <w:pStyle w:val="ListParagraph"/>
        <w:ind w:left="630"/>
        <w:jc w:val="both"/>
        <w:rPr>
          <w:rFonts w:eastAsia="Times New Roman"/>
          <w:color w:val="000000" w:themeColor="text1"/>
        </w:rPr>
      </w:pPr>
    </w:p>
    <w:p w14:paraId="184D4797" w14:textId="3C898A7F" w:rsidR="00950548" w:rsidRPr="007D67F3" w:rsidRDefault="00950548" w:rsidP="00950548">
      <w:pPr>
        <w:pStyle w:val="ListParagraph"/>
        <w:numPr>
          <w:ilvl w:val="0"/>
          <w:numId w:val="1"/>
        </w:numPr>
        <w:jc w:val="both"/>
        <w:rPr>
          <w:rFonts w:eastAsia="Times New Roman"/>
          <w:color w:val="000000" w:themeColor="text1"/>
        </w:rPr>
      </w:pPr>
      <w:r w:rsidRPr="00221644">
        <w:rPr>
          <w:rFonts w:eastAsia="Times New Roman"/>
          <w:color w:val="000000" w:themeColor="text1"/>
          <w:u w:val="single"/>
        </w:rPr>
        <w:t>Probation and Dismissal for Enrolled Graduate Students:</w:t>
      </w:r>
      <w:r w:rsidRPr="007D67F3">
        <w:rPr>
          <w:rFonts w:eastAsia="Times New Roman"/>
          <w:color w:val="000000" w:themeColor="text1"/>
        </w:rPr>
        <w:t xml:space="preserve"> A graduate student who fails to maintain an overall GPA of 3.00 or to make satisfactory progress in a degree program is subject to dismissal from graduate study at the University. When the overall GPA of a student falls below 3.00, the student is automatical</w:t>
      </w:r>
      <w:r w:rsidR="00974ADB">
        <w:rPr>
          <w:rFonts w:eastAsia="Times New Roman"/>
          <w:color w:val="000000" w:themeColor="text1"/>
        </w:rPr>
        <w:t>ly placed on academic probation,</w:t>
      </w:r>
      <w:r w:rsidRPr="007D67F3">
        <w:rPr>
          <w:rFonts w:eastAsia="Times New Roman"/>
          <w:color w:val="000000" w:themeColor="text1"/>
        </w:rPr>
        <w:t xml:space="preserve"> </w:t>
      </w:r>
      <w:r w:rsidRPr="00974ADB">
        <w:rPr>
          <w:rFonts w:eastAsia="Times New Roman"/>
          <w:color w:val="000000" w:themeColor="text1"/>
          <w:u w:val="single"/>
        </w:rPr>
        <w:t>is not eligible for a teaching assistantship, fellowship, or participation in the department comprehensive examination</w:t>
      </w:r>
      <w:r w:rsidR="00974ADB">
        <w:rPr>
          <w:rFonts w:eastAsia="Times New Roman"/>
          <w:color w:val="000000" w:themeColor="text1"/>
        </w:rPr>
        <w:t>,</w:t>
      </w:r>
      <w:r w:rsidRPr="007D67F3">
        <w:rPr>
          <w:rFonts w:eastAsia="Times New Roman"/>
          <w:color w:val="000000" w:themeColor="text1"/>
        </w:rPr>
        <w:t xml:space="preserve"> and is subject to dismissal at the end of the following term. The department should so warn the student in writing. In addition, any student who is not making satisfactory progress toward the completion of an advanced degree (completion of an acceptable number of required courses and/or research each term or year) may be placed on academic probation by the department. The student must be informed in writing of this action by the department. Normally, one term will be granted in which to correct the deficiency. A student whose performance on a preliminary or comprehensive examination is judged to be inadequate may be subject to dismissal at the end of the term. Students on probation are not eligible to take the Ph</w:t>
      </w:r>
      <w:r w:rsidR="00221644">
        <w:rPr>
          <w:rFonts w:eastAsia="Times New Roman"/>
          <w:color w:val="000000" w:themeColor="text1"/>
        </w:rPr>
        <w:t>.</w:t>
      </w:r>
      <w:r w:rsidRPr="007D67F3">
        <w:rPr>
          <w:rFonts w:eastAsia="Times New Roman"/>
          <w:color w:val="000000" w:themeColor="text1"/>
        </w:rPr>
        <w:t>D</w:t>
      </w:r>
      <w:r w:rsidR="004D5CF6">
        <w:rPr>
          <w:rFonts w:eastAsia="Times New Roman"/>
          <w:color w:val="000000" w:themeColor="text1"/>
        </w:rPr>
        <w:t>.</w:t>
      </w:r>
      <w:r w:rsidRPr="007D67F3">
        <w:rPr>
          <w:rFonts w:eastAsia="Times New Roman"/>
          <w:color w:val="000000" w:themeColor="text1"/>
        </w:rPr>
        <w:t xml:space="preserve"> preliminary evaluation</w:t>
      </w:r>
      <w:r w:rsidR="00221644">
        <w:rPr>
          <w:rFonts w:eastAsia="Times New Roman"/>
          <w:color w:val="000000" w:themeColor="text1"/>
        </w:rPr>
        <w:t xml:space="preserve"> or the</w:t>
      </w:r>
      <w:r w:rsidRPr="007D67F3">
        <w:rPr>
          <w:rFonts w:eastAsia="Times New Roman"/>
          <w:color w:val="000000" w:themeColor="text1"/>
        </w:rPr>
        <w:t xml:space="preserve"> Ph</w:t>
      </w:r>
      <w:r w:rsidR="00221644">
        <w:rPr>
          <w:rFonts w:eastAsia="Times New Roman"/>
          <w:color w:val="000000" w:themeColor="text1"/>
        </w:rPr>
        <w:t>.</w:t>
      </w:r>
      <w:r w:rsidRPr="007D67F3">
        <w:rPr>
          <w:rFonts w:eastAsia="Times New Roman"/>
          <w:color w:val="000000" w:themeColor="text1"/>
        </w:rPr>
        <w:t>D</w:t>
      </w:r>
      <w:r w:rsidR="004D5CF6">
        <w:rPr>
          <w:rFonts w:eastAsia="Times New Roman"/>
          <w:color w:val="000000" w:themeColor="text1"/>
        </w:rPr>
        <w:t>.</w:t>
      </w:r>
      <w:r w:rsidRPr="007D67F3">
        <w:rPr>
          <w:rFonts w:eastAsia="Times New Roman"/>
          <w:color w:val="000000" w:themeColor="text1"/>
        </w:rPr>
        <w:t xml:space="preserve"> comprehensive examination, or to be graduated. </w:t>
      </w:r>
    </w:p>
    <w:p w14:paraId="67C03A3A" w14:textId="77777777" w:rsidR="00950548" w:rsidRPr="007D67F3" w:rsidRDefault="00950548" w:rsidP="00950548">
      <w:pPr>
        <w:ind w:left="720"/>
        <w:jc w:val="both"/>
        <w:rPr>
          <w:rFonts w:eastAsia="Times New Roman"/>
          <w:color w:val="000000" w:themeColor="text1"/>
        </w:rPr>
      </w:pPr>
    </w:p>
    <w:p w14:paraId="48483EC5" w14:textId="435EED0E" w:rsidR="007D67F3" w:rsidRPr="004D5CF6" w:rsidRDefault="007D67F3" w:rsidP="007D67F3">
      <w:pPr>
        <w:pStyle w:val="ListParagraph"/>
        <w:numPr>
          <w:ilvl w:val="0"/>
          <w:numId w:val="1"/>
        </w:numPr>
        <w:jc w:val="both"/>
        <w:rPr>
          <w:rFonts w:eastAsia="Times New Roman"/>
          <w:color w:val="000000" w:themeColor="text1"/>
        </w:rPr>
      </w:pPr>
      <w:r w:rsidRPr="004D5CF6">
        <w:rPr>
          <w:rFonts w:eastAsia="Times New Roman"/>
          <w:color w:val="000000" w:themeColor="text1"/>
          <w:u w:val="single"/>
        </w:rPr>
        <w:t>Requirements for Graduation:</w:t>
      </w:r>
      <w:r w:rsidRPr="004D5CF6">
        <w:rPr>
          <w:rFonts w:eastAsia="Times New Roman"/>
          <w:color w:val="000000" w:themeColor="text1"/>
        </w:rPr>
        <w:t xml:space="preserve"> </w:t>
      </w:r>
      <w:proofErr w:type="gramStart"/>
      <w:r w:rsidRPr="004D5CF6">
        <w:rPr>
          <w:rFonts w:eastAsia="Times New Roman"/>
          <w:color w:val="000000" w:themeColor="text1"/>
        </w:rPr>
        <w:t>In order to</w:t>
      </w:r>
      <w:proofErr w:type="gramEnd"/>
      <w:r w:rsidRPr="004D5CF6">
        <w:rPr>
          <w:rFonts w:eastAsia="Times New Roman"/>
          <w:color w:val="000000" w:themeColor="text1"/>
        </w:rPr>
        <w:t xml:space="preserve"> graduate from the University of Pittsburgh, a graduate student must be an active University of Pittsburgh student registered for at least one credit or full-time dissertation study in the term of graduation. Students must file an application fo</w:t>
      </w:r>
      <w:r w:rsidR="005B2A7D">
        <w:rPr>
          <w:rFonts w:eastAsia="Times New Roman"/>
          <w:color w:val="000000" w:themeColor="text1"/>
        </w:rPr>
        <w:t>r graduation in the Dean’s O</w:t>
      </w:r>
      <w:r w:rsidRPr="004D5CF6">
        <w:rPr>
          <w:rFonts w:eastAsia="Times New Roman"/>
          <w:color w:val="000000" w:themeColor="text1"/>
        </w:rPr>
        <w:t>ffice of their school early in the term in which graduation is expected. Students should check wi</w:t>
      </w:r>
      <w:r w:rsidR="003F3F5F" w:rsidRPr="004D5CF6">
        <w:rPr>
          <w:rFonts w:eastAsia="Times New Roman"/>
          <w:color w:val="000000" w:themeColor="text1"/>
        </w:rPr>
        <w:t xml:space="preserve">th the Arts and Sciences (A&amp;S) Dean’s </w:t>
      </w:r>
      <w:r w:rsidR="003F3F5F" w:rsidRPr="004D5CF6">
        <w:rPr>
          <w:rFonts w:eastAsia="Times New Roman"/>
          <w:color w:val="000000" w:themeColor="text1"/>
        </w:rPr>
        <w:lastRenderedPageBreak/>
        <w:t>O</w:t>
      </w:r>
      <w:r w:rsidRPr="004D5CF6">
        <w:rPr>
          <w:rFonts w:eastAsia="Times New Roman"/>
          <w:color w:val="000000" w:themeColor="text1"/>
        </w:rPr>
        <w:t xml:space="preserve">ffice for the deadline. As noted above, students must be active and registered in the term in which they are to graduate; in exceptional circumstances, students who complete all the degree requirements at the end of a term but graduate in </w:t>
      </w:r>
      <w:r w:rsidR="005B2A7D">
        <w:rPr>
          <w:rFonts w:eastAsia="Times New Roman"/>
          <w:color w:val="000000" w:themeColor="text1"/>
        </w:rPr>
        <w:t>the next term may petition the D</w:t>
      </w:r>
      <w:r w:rsidRPr="004D5CF6">
        <w:rPr>
          <w:rFonts w:eastAsia="Times New Roman"/>
          <w:color w:val="000000" w:themeColor="text1"/>
        </w:rPr>
        <w:t>ean of A&amp;S for a waiver of this registration requirement. Waivers may be requested by submitting a written request to the</w:t>
      </w:r>
      <w:r w:rsidR="005B2A7D">
        <w:rPr>
          <w:rFonts w:eastAsia="Times New Roman"/>
          <w:color w:val="000000" w:themeColor="text1"/>
        </w:rPr>
        <w:t xml:space="preserve"> University registrar from the D</w:t>
      </w:r>
      <w:r w:rsidRPr="004D5CF6">
        <w:rPr>
          <w:rFonts w:eastAsia="Times New Roman"/>
          <w:color w:val="000000" w:themeColor="text1"/>
        </w:rPr>
        <w:t>ean of the school. The request should be based on extenuating circumstances (e.</w:t>
      </w:r>
      <w:r w:rsidR="003F3F5F" w:rsidRPr="004D5CF6">
        <w:rPr>
          <w:rFonts w:eastAsia="Times New Roman"/>
          <w:color w:val="000000" w:themeColor="text1"/>
        </w:rPr>
        <w:t>g., inability of the student's Dissertation C</w:t>
      </w:r>
      <w:r w:rsidRPr="004D5CF6">
        <w:rPr>
          <w:rFonts w:eastAsia="Times New Roman"/>
          <w:color w:val="000000" w:themeColor="text1"/>
        </w:rPr>
        <w:t>ommittee to meet during the final term when a student has given reasonable notice or the student has completed all degree requirements in a previous term). Waivers will not be granted to students who are inactive. The requirement that a student be on active status cannot be waived. Prior to the end of the term in which they graduate, all doctoral</w:t>
      </w:r>
      <w:r w:rsidR="005B2A7D">
        <w:rPr>
          <w:rFonts w:eastAsia="Times New Roman"/>
          <w:color w:val="000000" w:themeColor="text1"/>
        </w:rPr>
        <w:t xml:space="preserve"> candidates must submit to the D</w:t>
      </w:r>
      <w:r w:rsidRPr="004D5CF6">
        <w:rPr>
          <w:rFonts w:eastAsia="Times New Roman"/>
          <w:color w:val="000000" w:themeColor="text1"/>
        </w:rPr>
        <w:t xml:space="preserve">ean’s office a completed Survey of Earned Doctorates. </w:t>
      </w:r>
    </w:p>
    <w:p w14:paraId="169CDF44" w14:textId="77777777" w:rsidR="007D67F3" w:rsidRPr="004D5CF6" w:rsidRDefault="007D67F3" w:rsidP="007D67F3">
      <w:pPr>
        <w:pStyle w:val="ListParagraph"/>
        <w:jc w:val="both"/>
        <w:rPr>
          <w:rFonts w:eastAsia="Times New Roman"/>
          <w:color w:val="000000" w:themeColor="text1"/>
        </w:rPr>
      </w:pPr>
    </w:p>
    <w:p w14:paraId="4A6C887F" w14:textId="73FD20EC" w:rsidR="007D67F3" w:rsidRPr="004D5CF6" w:rsidRDefault="007D67F3" w:rsidP="007D67F3">
      <w:pPr>
        <w:pStyle w:val="ListParagraph"/>
        <w:numPr>
          <w:ilvl w:val="0"/>
          <w:numId w:val="1"/>
        </w:numPr>
        <w:jc w:val="both"/>
        <w:rPr>
          <w:rFonts w:eastAsia="Times New Roman"/>
          <w:color w:val="000000" w:themeColor="text1"/>
        </w:rPr>
      </w:pPr>
      <w:r w:rsidRPr="004D5CF6">
        <w:rPr>
          <w:rFonts w:eastAsia="Times New Roman"/>
          <w:color w:val="000000" w:themeColor="text1"/>
          <w:u w:val="single"/>
        </w:rPr>
        <w:t>Certification for Graduation:</w:t>
      </w:r>
      <w:r w:rsidRPr="004D5CF6">
        <w:rPr>
          <w:rFonts w:eastAsia="Times New Roman"/>
          <w:color w:val="000000" w:themeColor="text1"/>
        </w:rPr>
        <w:t xml:space="preserve"> </w:t>
      </w:r>
      <w:r w:rsidR="004D5CF6">
        <w:rPr>
          <w:rFonts w:eastAsia="Times New Roman"/>
          <w:color w:val="000000" w:themeColor="text1"/>
        </w:rPr>
        <w:t>The graduate f</w:t>
      </w:r>
      <w:r w:rsidRPr="004D5CF6">
        <w:rPr>
          <w:rFonts w:eastAsia="Times New Roman"/>
          <w:color w:val="000000" w:themeColor="text1"/>
        </w:rPr>
        <w:t>aculty of the department evaluates the performance of the student in all university and departmental requirements. If the performance is satisfactory, a r</w:t>
      </w:r>
      <w:r w:rsidR="005B2A7D">
        <w:rPr>
          <w:rFonts w:eastAsia="Times New Roman"/>
          <w:color w:val="000000" w:themeColor="text1"/>
        </w:rPr>
        <w:t>eport will be submitted to the D</w:t>
      </w:r>
      <w:r w:rsidRPr="004D5CF6">
        <w:rPr>
          <w:rFonts w:eastAsia="Times New Roman"/>
          <w:color w:val="000000" w:themeColor="text1"/>
        </w:rPr>
        <w:t>ean certifying that the candidate has satisfactorily completed all departmental requireme</w:t>
      </w:r>
      <w:r w:rsidR="004D5CF6">
        <w:rPr>
          <w:rFonts w:eastAsia="Times New Roman"/>
          <w:color w:val="000000" w:themeColor="text1"/>
        </w:rPr>
        <w:t>nts for a graduate degree. The D</w:t>
      </w:r>
      <w:r w:rsidRPr="004D5CF6">
        <w:rPr>
          <w:rFonts w:eastAsia="Times New Roman"/>
          <w:color w:val="000000" w:themeColor="text1"/>
        </w:rPr>
        <w:t xml:space="preserve">ean, after confirming that the overall school and University requirements have been met, certifies the candidate for graduation. </w:t>
      </w:r>
    </w:p>
    <w:p w14:paraId="7493132C" w14:textId="77777777" w:rsidR="007D67F3" w:rsidRDefault="007D67F3" w:rsidP="00440A29">
      <w:pPr>
        <w:rPr>
          <w:rFonts w:eastAsia="Times New Roman"/>
        </w:rPr>
      </w:pPr>
    </w:p>
    <w:p w14:paraId="14E0D03C" w14:textId="77777777" w:rsidR="00950548" w:rsidRDefault="00950548" w:rsidP="00440A29">
      <w:pPr>
        <w:rPr>
          <w:rFonts w:eastAsia="Times New Roman"/>
        </w:rPr>
      </w:pPr>
    </w:p>
    <w:p w14:paraId="0FA13EA7" w14:textId="77777777" w:rsidR="00950548" w:rsidRDefault="00950548" w:rsidP="00440A29">
      <w:pPr>
        <w:rPr>
          <w:rFonts w:eastAsia="Times New Roman"/>
        </w:rPr>
      </w:pPr>
    </w:p>
    <w:p w14:paraId="37ED50A1" w14:textId="77777777" w:rsidR="00950548" w:rsidRDefault="00950548" w:rsidP="00440A29">
      <w:pPr>
        <w:rPr>
          <w:rFonts w:eastAsia="Times New Roman"/>
        </w:rPr>
      </w:pPr>
    </w:p>
    <w:p w14:paraId="263B00AA" w14:textId="77777777" w:rsidR="00950548" w:rsidRDefault="00950548" w:rsidP="00440A29">
      <w:pPr>
        <w:rPr>
          <w:rFonts w:eastAsia="Times New Roman"/>
        </w:rPr>
      </w:pPr>
    </w:p>
    <w:p w14:paraId="5690E6D9" w14:textId="77777777" w:rsidR="0060688D" w:rsidRDefault="0060688D" w:rsidP="00440A29">
      <w:pPr>
        <w:rPr>
          <w:rFonts w:eastAsia="Times New Roman"/>
          <w:b/>
          <w:sz w:val="28"/>
          <w:szCs w:val="28"/>
        </w:rPr>
      </w:pPr>
    </w:p>
    <w:p w14:paraId="28C3274B" w14:textId="77777777" w:rsidR="007D67F3" w:rsidRDefault="007D67F3" w:rsidP="00440A29">
      <w:pPr>
        <w:rPr>
          <w:rFonts w:eastAsia="Times New Roman"/>
          <w:b/>
          <w:sz w:val="28"/>
          <w:szCs w:val="28"/>
        </w:rPr>
      </w:pPr>
    </w:p>
    <w:p w14:paraId="61C72F80" w14:textId="77777777" w:rsidR="007D67F3" w:rsidRDefault="007D67F3" w:rsidP="00440A29">
      <w:pPr>
        <w:rPr>
          <w:rFonts w:eastAsia="Times New Roman"/>
          <w:b/>
          <w:sz w:val="28"/>
          <w:szCs w:val="28"/>
        </w:rPr>
      </w:pPr>
    </w:p>
    <w:p w14:paraId="317637BD" w14:textId="77777777" w:rsidR="007D67F3" w:rsidRDefault="007D67F3" w:rsidP="00440A29">
      <w:pPr>
        <w:rPr>
          <w:rFonts w:eastAsia="Times New Roman"/>
          <w:b/>
          <w:sz w:val="28"/>
          <w:szCs w:val="28"/>
        </w:rPr>
      </w:pPr>
    </w:p>
    <w:p w14:paraId="7A3536D7" w14:textId="77777777" w:rsidR="003F3F5F" w:rsidRDefault="003F3F5F" w:rsidP="00440A29">
      <w:pPr>
        <w:rPr>
          <w:rFonts w:eastAsia="Times New Roman"/>
          <w:b/>
          <w:sz w:val="28"/>
          <w:szCs w:val="28"/>
        </w:rPr>
      </w:pPr>
    </w:p>
    <w:p w14:paraId="6685D5DB" w14:textId="77777777" w:rsidR="003F3F5F" w:rsidRDefault="003F3F5F" w:rsidP="00440A29">
      <w:pPr>
        <w:rPr>
          <w:rFonts w:eastAsia="Times New Roman"/>
          <w:b/>
          <w:sz w:val="28"/>
          <w:szCs w:val="28"/>
        </w:rPr>
      </w:pPr>
    </w:p>
    <w:p w14:paraId="376A2739" w14:textId="77777777" w:rsidR="003F3F5F" w:rsidRDefault="003F3F5F" w:rsidP="00440A29">
      <w:pPr>
        <w:rPr>
          <w:rFonts w:eastAsia="Times New Roman"/>
          <w:b/>
          <w:sz w:val="28"/>
          <w:szCs w:val="28"/>
        </w:rPr>
      </w:pPr>
    </w:p>
    <w:p w14:paraId="7E6F886D" w14:textId="77777777" w:rsidR="003F3F5F" w:rsidRDefault="003F3F5F" w:rsidP="00440A29">
      <w:pPr>
        <w:rPr>
          <w:rFonts w:eastAsia="Times New Roman"/>
          <w:b/>
          <w:sz w:val="28"/>
          <w:szCs w:val="28"/>
        </w:rPr>
      </w:pPr>
    </w:p>
    <w:p w14:paraId="17D1ABD2" w14:textId="77777777" w:rsidR="003F3F5F" w:rsidRDefault="003F3F5F" w:rsidP="00440A29">
      <w:pPr>
        <w:rPr>
          <w:rFonts w:eastAsia="Times New Roman"/>
          <w:b/>
          <w:sz w:val="28"/>
          <w:szCs w:val="28"/>
        </w:rPr>
      </w:pPr>
    </w:p>
    <w:p w14:paraId="61B95242" w14:textId="77777777" w:rsidR="003F3F5F" w:rsidRDefault="003F3F5F" w:rsidP="00440A29">
      <w:pPr>
        <w:rPr>
          <w:rFonts w:eastAsia="Times New Roman"/>
          <w:b/>
          <w:sz w:val="28"/>
          <w:szCs w:val="28"/>
        </w:rPr>
      </w:pPr>
    </w:p>
    <w:p w14:paraId="1D9585F2" w14:textId="77777777" w:rsidR="003F3F5F" w:rsidRDefault="003F3F5F" w:rsidP="00440A29">
      <w:pPr>
        <w:rPr>
          <w:rFonts w:eastAsia="Times New Roman"/>
          <w:b/>
          <w:sz w:val="28"/>
          <w:szCs w:val="28"/>
        </w:rPr>
      </w:pPr>
    </w:p>
    <w:p w14:paraId="0C4051D6" w14:textId="77777777" w:rsidR="003F3F5F" w:rsidRDefault="003F3F5F" w:rsidP="00440A29">
      <w:pPr>
        <w:rPr>
          <w:rFonts w:eastAsia="Times New Roman"/>
          <w:b/>
          <w:sz w:val="28"/>
          <w:szCs w:val="28"/>
        </w:rPr>
      </w:pPr>
    </w:p>
    <w:p w14:paraId="1A9025B5" w14:textId="77777777" w:rsidR="003F3F5F" w:rsidRDefault="003F3F5F" w:rsidP="00440A29">
      <w:pPr>
        <w:rPr>
          <w:rFonts w:eastAsia="Times New Roman"/>
          <w:b/>
          <w:sz w:val="28"/>
          <w:szCs w:val="28"/>
        </w:rPr>
      </w:pPr>
    </w:p>
    <w:p w14:paraId="2703559D" w14:textId="77777777" w:rsidR="003F3F5F" w:rsidRDefault="003F3F5F" w:rsidP="00440A29">
      <w:pPr>
        <w:rPr>
          <w:rFonts w:eastAsia="Times New Roman"/>
          <w:b/>
          <w:sz w:val="28"/>
          <w:szCs w:val="28"/>
        </w:rPr>
      </w:pPr>
    </w:p>
    <w:p w14:paraId="45F83F1A" w14:textId="77777777" w:rsidR="003F3F5F" w:rsidRDefault="003F3F5F" w:rsidP="00440A29">
      <w:pPr>
        <w:rPr>
          <w:rFonts w:eastAsia="Times New Roman"/>
          <w:b/>
          <w:sz w:val="28"/>
          <w:szCs w:val="28"/>
        </w:rPr>
      </w:pPr>
    </w:p>
    <w:p w14:paraId="5F99A4D5" w14:textId="77777777" w:rsidR="003F3F5F" w:rsidRDefault="003F3F5F" w:rsidP="00440A29">
      <w:pPr>
        <w:rPr>
          <w:rFonts w:eastAsia="Times New Roman"/>
          <w:b/>
          <w:sz w:val="28"/>
          <w:szCs w:val="28"/>
        </w:rPr>
      </w:pPr>
    </w:p>
    <w:p w14:paraId="245557CC" w14:textId="77777777" w:rsidR="003F3F5F" w:rsidRDefault="003F3F5F" w:rsidP="00440A29">
      <w:pPr>
        <w:rPr>
          <w:rFonts w:eastAsia="Times New Roman"/>
          <w:b/>
          <w:sz w:val="28"/>
          <w:szCs w:val="28"/>
        </w:rPr>
      </w:pPr>
    </w:p>
    <w:p w14:paraId="7915ED78" w14:textId="77777777" w:rsidR="003F3F5F" w:rsidRDefault="003F3F5F" w:rsidP="00440A29">
      <w:pPr>
        <w:rPr>
          <w:rFonts w:eastAsia="Times New Roman"/>
          <w:b/>
          <w:sz w:val="28"/>
          <w:szCs w:val="28"/>
        </w:rPr>
      </w:pPr>
    </w:p>
    <w:p w14:paraId="594415EB" w14:textId="77777777" w:rsidR="003F3F5F" w:rsidRDefault="003F3F5F" w:rsidP="00440A29">
      <w:pPr>
        <w:rPr>
          <w:rFonts w:eastAsia="Times New Roman"/>
          <w:b/>
          <w:sz w:val="28"/>
          <w:szCs w:val="28"/>
        </w:rPr>
      </w:pPr>
    </w:p>
    <w:p w14:paraId="6ECC9C2F" w14:textId="77777777" w:rsidR="003F3F5F" w:rsidRDefault="003F3F5F" w:rsidP="00440A29">
      <w:pPr>
        <w:rPr>
          <w:rFonts w:eastAsia="Times New Roman"/>
          <w:b/>
          <w:sz w:val="28"/>
          <w:szCs w:val="28"/>
        </w:rPr>
      </w:pPr>
    </w:p>
    <w:p w14:paraId="4C36C5D6" w14:textId="77777777" w:rsidR="006F71FD" w:rsidRPr="00221644" w:rsidRDefault="006F71FD" w:rsidP="006F71FD">
      <w:pPr>
        <w:jc w:val="both"/>
        <w:rPr>
          <w:rFonts w:eastAsia="Times New Roman"/>
          <w:b/>
          <w:sz w:val="28"/>
          <w:szCs w:val="28"/>
        </w:rPr>
      </w:pPr>
      <w:r w:rsidRPr="00221644">
        <w:rPr>
          <w:rFonts w:eastAsia="Times New Roman"/>
          <w:b/>
          <w:sz w:val="28"/>
          <w:szCs w:val="28"/>
        </w:rPr>
        <w:lastRenderedPageBreak/>
        <w:t xml:space="preserve">Graduate Student </w:t>
      </w:r>
      <w:r>
        <w:rPr>
          <w:rFonts w:eastAsia="Times New Roman"/>
          <w:b/>
          <w:sz w:val="28"/>
          <w:szCs w:val="28"/>
        </w:rPr>
        <w:t xml:space="preserve">Teaching Fellowships </w:t>
      </w:r>
      <w:r w:rsidRPr="00221644">
        <w:rPr>
          <w:rFonts w:eastAsia="Times New Roman"/>
          <w:b/>
          <w:sz w:val="28"/>
          <w:szCs w:val="28"/>
        </w:rPr>
        <w:t>in the Department of Classics</w:t>
      </w:r>
    </w:p>
    <w:p w14:paraId="6C507F47" w14:textId="77777777" w:rsidR="006F71FD" w:rsidRPr="00221644" w:rsidRDefault="006F71FD" w:rsidP="006F71FD">
      <w:pPr>
        <w:jc w:val="both"/>
        <w:rPr>
          <w:rFonts w:eastAsia="Times New Roman"/>
        </w:rPr>
      </w:pPr>
    </w:p>
    <w:p w14:paraId="672FAD25" w14:textId="77777777" w:rsidR="006F71FD" w:rsidRPr="00D32018" w:rsidRDefault="006F71FD" w:rsidP="006F71FD">
      <w:pPr>
        <w:jc w:val="both"/>
        <w:rPr>
          <w:rFonts w:eastAsia="Times New Roman"/>
        </w:rPr>
      </w:pPr>
      <w:r w:rsidRPr="00221644">
        <w:rPr>
          <w:color w:val="000000"/>
        </w:rPr>
        <w:t>The Department of Classics expects to admit one gra</w:t>
      </w:r>
      <w:r>
        <w:rPr>
          <w:color w:val="000000"/>
        </w:rPr>
        <w:t xml:space="preserve">duate student every other year. </w:t>
      </w:r>
      <w:r w:rsidRPr="002E4A98">
        <w:rPr>
          <w:rFonts w:eastAsia="Times New Roman"/>
        </w:rPr>
        <w:t>Students admitted to the program receive a teach</w:t>
      </w:r>
      <w:r>
        <w:rPr>
          <w:rFonts w:eastAsia="Times New Roman"/>
        </w:rPr>
        <w:t xml:space="preserve">ing fellowship during years 1-4. </w:t>
      </w:r>
      <w:r>
        <w:rPr>
          <w:color w:val="000000"/>
        </w:rPr>
        <w:t>T</w:t>
      </w:r>
      <w:r w:rsidRPr="00221644">
        <w:rPr>
          <w:color w:val="000000"/>
        </w:rPr>
        <w:t>he expected time to degree</w:t>
      </w:r>
      <w:r>
        <w:rPr>
          <w:color w:val="000000"/>
        </w:rPr>
        <w:t xml:space="preserve"> in the Department of Classics is 4 years</w:t>
      </w:r>
      <w:r w:rsidRPr="00221644">
        <w:rPr>
          <w:color w:val="000000"/>
        </w:rPr>
        <w:t xml:space="preserve">. If additional time is required to complete the degree, students are expected to apply for dissertation funding (both internally and externally). </w:t>
      </w:r>
      <w:r>
        <w:rPr>
          <w:rFonts w:eastAsia="Times New Roman"/>
        </w:rPr>
        <w:t xml:space="preserve">Fellowships include full tuition remission, health benefits at no additional cost, and a stipend. </w:t>
      </w:r>
      <w:r w:rsidRPr="00221644">
        <w:rPr>
          <w:rFonts w:eastAsia="Times New Roman"/>
        </w:rPr>
        <w:t xml:space="preserve">For information on current stipend rates, see </w:t>
      </w:r>
      <w:hyperlink r:id="rId25" w:history="1">
        <w:r w:rsidRPr="00D32018">
          <w:rPr>
            <w:rStyle w:val="Hyperlink"/>
            <w:rFonts w:eastAsia="Times New Roman"/>
            <w:color w:val="000000" w:themeColor="text1"/>
          </w:rPr>
          <w:t>http://www.pitt.edu/~graduate/stipends.html</w:t>
        </w:r>
      </w:hyperlink>
      <w:r w:rsidRPr="00D32018">
        <w:rPr>
          <w:rFonts w:eastAsia="Times New Roman"/>
          <w:color w:val="000000" w:themeColor="text1"/>
        </w:rPr>
        <w:t xml:space="preserve"> </w:t>
      </w:r>
    </w:p>
    <w:p w14:paraId="2B124314" w14:textId="77777777" w:rsidR="006F71FD" w:rsidRPr="00221644" w:rsidRDefault="006F71FD" w:rsidP="006F71FD">
      <w:pPr>
        <w:jc w:val="both"/>
        <w:rPr>
          <w:rFonts w:eastAsia="Times New Roman"/>
        </w:rPr>
      </w:pPr>
    </w:p>
    <w:p w14:paraId="76A4198C" w14:textId="77777777" w:rsidR="006F71FD" w:rsidRDefault="006F71FD" w:rsidP="006F71FD">
      <w:pPr>
        <w:jc w:val="both"/>
        <w:rPr>
          <w:rFonts w:eastAsia="Times New Roman"/>
        </w:rPr>
      </w:pPr>
    </w:p>
    <w:p w14:paraId="10751469" w14:textId="77777777" w:rsidR="006F71FD" w:rsidRPr="00F458DE" w:rsidRDefault="006F71FD" w:rsidP="006F71FD">
      <w:pPr>
        <w:jc w:val="both"/>
        <w:rPr>
          <w:rFonts w:eastAsia="Times New Roman"/>
          <w:b/>
        </w:rPr>
      </w:pPr>
      <w:r w:rsidRPr="00F458DE">
        <w:rPr>
          <w:rFonts w:eastAsia="Times New Roman"/>
          <w:b/>
        </w:rPr>
        <w:t>Policy Statement for Teaching Assistants</w:t>
      </w:r>
      <w:r>
        <w:rPr>
          <w:rFonts w:eastAsia="Times New Roman"/>
          <w:b/>
        </w:rPr>
        <w:t xml:space="preserve"> and Teaching Fellows</w:t>
      </w:r>
      <w:r w:rsidRPr="00F458DE">
        <w:rPr>
          <w:rFonts w:eastAsia="Times New Roman"/>
          <w:b/>
        </w:rPr>
        <w:t xml:space="preserve"> </w:t>
      </w:r>
    </w:p>
    <w:p w14:paraId="769CC00E" w14:textId="77777777" w:rsidR="006F71FD" w:rsidRDefault="006F71FD" w:rsidP="006F71FD">
      <w:pPr>
        <w:jc w:val="both"/>
        <w:rPr>
          <w:rFonts w:eastAsia="Times New Roman"/>
        </w:rPr>
      </w:pPr>
      <w:r w:rsidRPr="00221644">
        <w:rPr>
          <w:rFonts w:eastAsia="Times New Roman"/>
        </w:rPr>
        <w:t xml:space="preserve">The definitions, responsibilities, and rights of Teaching Assistants </w:t>
      </w:r>
      <w:r>
        <w:rPr>
          <w:rFonts w:eastAsia="Times New Roman"/>
        </w:rPr>
        <w:t xml:space="preserve">(TA’s) </w:t>
      </w:r>
      <w:r w:rsidRPr="00221644">
        <w:rPr>
          <w:rFonts w:eastAsia="Times New Roman"/>
        </w:rPr>
        <w:t>and Teaching Fellows</w:t>
      </w:r>
      <w:r>
        <w:rPr>
          <w:rFonts w:eastAsia="Times New Roman"/>
        </w:rPr>
        <w:t xml:space="preserve"> (TF’s)</w:t>
      </w:r>
      <w:r w:rsidRPr="00221644">
        <w:rPr>
          <w:rFonts w:eastAsia="Times New Roman"/>
        </w:rPr>
        <w:t xml:space="preserve"> are outlined in the following document. It also includes the official procedure for handling grievance situat</w:t>
      </w:r>
      <w:r>
        <w:rPr>
          <w:rFonts w:eastAsia="Times New Roman"/>
        </w:rPr>
        <w:t xml:space="preserve">ions related to assistantships:  </w:t>
      </w:r>
    </w:p>
    <w:p w14:paraId="7680D6F6" w14:textId="77777777" w:rsidR="006F71FD" w:rsidRPr="00F458DE" w:rsidRDefault="006F71FD" w:rsidP="006F71FD">
      <w:pPr>
        <w:rPr>
          <w:u w:val="single"/>
        </w:rPr>
      </w:pPr>
      <w:r w:rsidRPr="00F458DE">
        <w:rPr>
          <w:u w:val="single"/>
        </w:rPr>
        <w:t>http://www.pitt.edu/~graduate/TATFGSAPolicyStatement.pdf</w:t>
      </w:r>
    </w:p>
    <w:p w14:paraId="47C3A190" w14:textId="77777777" w:rsidR="006F71FD" w:rsidRPr="00221644" w:rsidRDefault="006F71FD" w:rsidP="006F71FD">
      <w:pPr>
        <w:jc w:val="both"/>
        <w:rPr>
          <w:rFonts w:eastAsia="Times New Roman"/>
        </w:rPr>
      </w:pPr>
    </w:p>
    <w:p w14:paraId="3719F771" w14:textId="77777777" w:rsidR="006F71FD" w:rsidRDefault="006F71FD" w:rsidP="006F71FD">
      <w:pPr>
        <w:jc w:val="both"/>
        <w:rPr>
          <w:rFonts w:eastAsia="Times New Roman"/>
        </w:rPr>
      </w:pPr>
    </w:p>
    <w:p w14:paraId="7A3673A1" w14:textId="77777777" w:rsidR="006F71FD" w:rsidRPr="00F458DE" w:rsidRDefault="006F71FD" w:rsidP="006F71FD">
      <w:pPr>
        <w:jc w:val="both"/>
        <w:rPr>
          <w:rFonts w:eastAsia="Times New Roman"/>
          <w:b/>
        </w:rPr>
      </w:pPr>
      <w:r w:rsidRPr="00F458DE">
        <w:rPr>
          <w:rFonts w:eastAsia="Times New Roman"/>
          <w:b/>
        </w:rPr>
        <w:t xml:space="preserve">Training </w:t>
      </w:r>
    </w:p>
    <w:p w14:paraId="15FECF91" w14:textId="77777777" w:rsidR="006F71FD" w:rsidRPr="0060028E" w:rsidRDefault="006F71FD" w:rsidP="006F71FD">
      <w:pPr>
        <w:jc w:val="both"/>
        <w:rPr>
          <w:rFonts w:eastAsia="Times New Roman"/>
          <w:color w:val="000000" w:themeColor="text1"/>
        </w:rPr>
      </w:pPr>
      <w:r w:rsidRPr="00221644">
        <w:rPr>
          <w:rFonts w:eastAsia="Times New Roman"/>
        </w:rPr>
        <w:t xml:space="preserve">All graduate students with </w:t>
      </w:r>
      <w:r>
        <w:rPr>
          <w:rFonts w:eastAsia="Times New Roman"/>
        </w:rPr>
        <w:t>teaching fellow</w:t>
      </w:r>
      <w:r w:rsidRPr="00221644">
        <w:rPr>
          <w:rFonts w:eastAsia="Times New Roman"/>
        </w:rPr>
        <w:t xml:space="preserve">ships are required to attend the New </w:t>
      </w:r>
      <w:r>
        <w:rPr>
          <w:rFonts w:eastAsia="Times New Roman"/>
        </w:rPr>
        <w:t>Teaching Assistant</w:t>
      </w:r>
      <w:r w:rsidRPr="00221644">
        <w:rPr>
          <w:rFonts w:eastAsia="Times New Roman"/>
        </w:rPr>
        <w:t xml:space="preserve"> Orientation </w:t>
      </w:r>
      <w:r w:rsidRPr="0060028E">
        <w:rPr>
          <w:rFonts w:eastAsia="Times New Roman"/>
          <w:color w:val="000000" w:themeColor="text1"/>
        </w:rPr>
        <w:t xml:space="preserve">offered by the University Center of Teaching and Learning the week before Fall classes begin. </w:t>
      </w:r>
      <w:r w:rsidRPr="0060028E">
        <w:rPr>
          <w:color w:val="000000" w:themeColor="text1"/>
        </w:rPr>
        <w:t>The orientation consists of workshops led by experienced teaching assistants and is designed to prepare graduate student teachers for their new roles at the University of Pittsburgh. The workshops are designed to provid</w:t>
      </w:r>
      <w:r>
        <w:rPr>
          <w:color w:val="000000" w:themeColor="text1"/>
        </w:rPr>
        <w:t>e new TF</w:t>
      </w:r>
      <w:r w:rsidRPr="0060028E">
        <w:rPr>
          <w:color w:val="000000" w:themeColor="text1"/>
        </w:rPr>
        <w:t xml:space="preserve">s with the practical skills they will need and to familiarize them with University policies and resources. All new teaching </w:t>
      </w:r>
      <w:r>
        <w:rPr>
          <w:color w:val="000000" w:themeColor="text1"/>
        </w:rPr>
        <w:t>fellows</w:t>
      </w:r>
      <w:r w:rsidRPr="0060028E">
        <w:rPr>
          <w:color w:val="000000" w:themeColor="text1"/>
        </w:rPr>
        <w:t xml:space="preserve"> are required to take part in the orientation unless their department has received an exemption from the Dean’s Office of the Faculty of Arts &amp; Sciences.</w:t>
      </w:r>
    </w:p>
    <w:p w14:paraId="6B6DACB0" w14:textId="77777777" w:rsidR="006F71FD" w:rsidRDefault="006F71FD" w:rsidP="006F71FD">
      <w:pPr>
        <w:jc w:val="both"/>
        <w:rPr>
          <w:rFonts w:eastAsia="Times New Roman"/>
        </w:rPr>
      </w:pPr>
    </w:p>
    <w:p w14:paraId="6986D2EC" w14:textId="77777777" w:rsidR="006F71FD" w:rsidRPr="007E5BC0" w:rsidRDefault="006F71FD" w:rsidP="006F71FD">
      <w:pPr>
        <w:jc w:val="both"/>
        <w:rPr>
          <w:b/>
          <w:color w:val="000000" w:themeColor="text1"/>
        </w:rPr>
      </w:pPr>
      <w:r w:rsidRPr="007E5BC0">
        <w:rPr>
          <w:b/>
          <w:color w:val="000000" w:themeColor="text1"/>
        </w:rPr>
        <w:t>Teaching Requirement</w:t>
      </w:r>
    </w:p>
    <w:p w14:paraId="745692A7" w14:textId="77777777" w:rsidR="006F71FD" w:rsidRPr="007E5BC0" w:rsidRDefault="006F71FD" w:rsidP="006F71FD">
      <w:pPr>
        <w:jc w:val="both"/>
        <w:rPr>
          <w:color w:val="000000" w:themeColor="text1"/>
        </w:rPr>
      </w:pPr>
    </w:p>
    <w:p w14:paraId="38451897" w14:textId="77777777" w:rsidR="006F71FD" w:rsidRPr="007E5BC0" w:rsidRDefault="006F71FD" w:rsidP="006F71FD">
      <w:pPr>
        <w:pStyle w:val="ListParagraph"/>
        <w:numPr>
          <w:ilvl w:val="0"/>
          <w:numId w:val="26"/>
        </w:numPr>
        <w:jc w:val="both"/>
        <w:rPr>
          <w:color w:val="000000" w:themeColor="text1"/>
        </w:rPr>
      </w:pPr>
      <w:r w:rsidRPr="007E5BC0">
        <w:rPr>
          <w:color w:val="000000" w:themeColor="text1"/>
        </w:rPr>
        <w:t>A teaching fellow’s initial assignment during Year One of his or her studies is the teaching of two weekly recitations attached to undergraduate lectures at the Classics Department. This initial assignment is designed to offer a high level of mentorship to the teaching fellow during the initial stages of the fellowship. The assignment includes duties such as the following:</w:t>
      </w:r>
    </w:p>
    <w:p w14:paraId="4DCD1F83" w14:textId="77777777" w:rsidR="006F71FD" w:rsidRPr="007E5BC0" w:rsidRDefault="006F71FD" w:rsidP="006F71FD">
      <w:pPr>
        <w:jc w:val="both"/>
        <w:rPr>
          <w:color w:val="000000" w:themeColor="text1"/>
        </w:rPr>
      </w:pPr>
    </w:p>
    <w:p w14:paraId="513EC971"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 xml:space="preserve">Attend the weekly lectures given by the course instructor </w:t>
      </w:r>
    </w:p>
    <w:p w14:paraId="70C2E09F"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 xml:space="preserve">Prepare the assigned readings </w:t>
      </w:r>
    </w:p>
    <w:p w14:paraId="7F30152A"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Lead problem-solving sessions or discussions covering subject-specific course materials</w:t>
      </w:r>
    </w:p>
    <w:p w14:paraId="72A8F18D"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Evaluate student performance in homework, discussions, section quizzes or essays</w:t>
      </w:r>
    </w:p>
    <w:p w14:paraId="5647B3D2"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Maintain accurate attendance and discussion grade records</w:t>
      </w:r>
    </w:p>
    <w:p w14:paraId="17CA5409" w14:textId="77777777" w:rsidR="006F71FD" w:rsidRPr="007E5BC0" w:rsidRDefault="006F71FD" w:rsidP="006F71FD">
      <w:pPr>
        <w:pStyle w:val="ListParagraph"/>
        <w:numPr>
          <w:ilvl w:val="0"/>
          <w:numId w:val="25"/>
        </w:numPr>
        <w:ind w:left="1080"/>
        <w:jc w:val="both"/>
        <w:rPr>
          <w:color w:val="000000" w:themeColor="text1"/>
        </w:rPr>
      </w:pPr>
      <w:r w:rsidRPr="007E5BC0">
        <w:rPr>
          <w:color w:val="000000" w:themeColor="text1"/>
        </w:rPr>
        <w:t xml:space="preserve">Other duties may include assisting faculty in preparing course materials and in </w:t>
      </w:r>
      <w:proofErr w:type="gramStart"/>
      <w:r w:rsidRPr="007E5BC0">
        <w:rPr>
          <w:color w:val="000000" w:themeColor="text1"/>
        </w:rPr>
        <w:t>offering assistance</w:t>
      </w:r>
      <w:proofErr w:type="gramEnd"/>
      <w:r w:rsidRPr="007E5BC0">
        <w:rPr>
          <w:color w:val="000000" w:themeColor="text1"/>
        </w:rPr>
        <w:t xml:space="preserve"> with compiling grades. </w:t>
      </w:r>
    </w:p>
    <w:p w14:paraId="4806A174" w14:textId="77777777" w:rsidR="006F71FD" w:rsidRPr="007E5BC0" w:rsidRDefault="006F71FD" w:rsidP="006F71FD">
      <w:pPr>
        <w:pStyle w:val="ListParagraph"/>
        <w:ind w:left="1080"/>
        <w:jc w:val="both"/>
        <w:rPr>
          <w:color w:val="000000" w:themeColor="text1"/>
        </w:rPr>
      </w:pPr>
      <w:r w:rsidRPr="007E5BC0">
        <w:rPr>
          <w:color w:val="000000" w:themeColor="text1"/>
        </w:rPr>
        <w:t xml:space="preserve"> </w:t>
      </w:r>
    </w:p>
    <w:p w14:paraId="416CC438" w14:textId="77777777" w:rsidR="006F71FD" w:rsidRPr="007E5BC0" w:rsidRDefault="006F71FD" w:rsidP="006F71FD">
      <w:pPr>
        <w:pStyle w:val="ListParagraph"/>
        <w:numPr>
          <w:ilvl w:val="0"/>
          <w:numId w:val="26"/>
        </w:numPr>
        <w:jc w:val="both"/>
        <w:rPr>
          <w:color w:val="000000" w:themeColor="text1"/>
        </w:rPr>
      </w:pPr>
      <w:r w:rsidRPr="007E5BC0">
        <w:rPr>
          <w:color w:val="000000" w:themeColor="text1"/>
        </w:rPr>
        <w:lastRenderedPageBreak/>
        <w:t xml:space="preserve">After this initial assignment during Year One, teaching fellows will be able to choose their yearly teaching assignments from the full range of departmental lectures, in consultation with the advisor. </w:t>
      </w:r>
    </w:p>
    <w:p w14:paraId="04B07376" w14:textId="77777777" w:rsidR="006F71FD" w:rsidRPr="007E5BC0" w:rsidRDefault="006F71FD" w:rsidP="006F71FD">
      <w:pPr>
        <w:pStyle w:val="ListParagraph"/>
        <w:jc w:val="both"/>
        <w:rPr>
          <w:color w:val="000000" w:themeColor="text1"/>
        </w:rPr>
      </w:pPr>
      <w:r w:rsidRPr="007E5BC0">
        <w:rPr>
          <w:color w:val="000000" w:themeColor="text1"/>
        </w:rPr>
        <w:t xml:space="preserve"> </w:t>
      </w:r>
    </w:p>
    <w:p w14:paraId="004A248D" w14:textId="77777777" w:rsidR="006F71FD" w:rsidRPr="007E5BC0" w:rsidRDefault="006F71FD" w:rsidP="006F71FD">
      <w:pPr>
        <w:pStyle w:val="ListParagraph"/>
        <w:numPr>
          <w:ilvl w:val="0"/>
          <w:numId w:val="26"/>
        </w:numPr>
        <w:rPr>
          <w:color w:val="000000" w:themeColor="text1"/>
        </w:rPr>
      </w:pPr>
      <w:r w:rsidRPr="007E5BC0">
        <w:rPr>
          <w:color w:val="000000" w:themeColor="text1"/>
        </w:rPr>
        <w:t xml:space="preserve">Course credit may be earned by enrolling in the courses </w:t>
      </w:r>
      <w:r w:rsidRPr="007E5BC0">
        <w:rPr>
          <w:color w:val="000000" w:themeColor="text1"/>
          <w:spacing w:val="8"/>
        </w:rPr>
        <w:t>CLASS 2970 ‘Teaching of Greek’, CLASS 2971 ‘Teaching of Latin’, and CLASS 2972 ‘Teaching of Classical Civilization’.</w:t>
      </w:r>
    </w:p>
    <w:p w14:paraId="3768EEEB" w14:textId="77777777" w:rsidR="006F71FD" w:rsidRPr="007E5BC0" w:rsidRDefault="006F71FD" w:rsidP="006F71FD">
      <w:pPr>
        <w:pStyle w:val="ListParagraph"/>
        <w:jc w:val="both"/>
        <w:rPr>
          <w:color w:val="000000" w:themeColor="text1"/>
        </w:rPr>
      </w:pPr>
    </w:p>
    <w:p w14:paraId="4FA281F7" w14:textId="77777777" w:rsidR="006F71FD" w:rsidRPr="007E5BC0" w:rsidRDefault="006F71FD" w:rsidP="006F71FD">
      <w:pPr>
        <w:pStyle w:val="ListParagraph"/>
        <w:numPr>
          <w:ilvl w:val="0"/>
          <w:numId w:val="26"/>
        </w:numPr>
        <w:jc w:val="both"/>
        <w:rPr>
          <w:color w:val="000000" w:themeColor="text1"/>
        </w:rPr>
      </w:pPr>
      <w:r w:rsidRPr="007E5BC0">
        <w:rPr>
          <w:color w:val="000000" w:themeColor="text1"/>
        </w:rPr>
        <w:t>Teaching Fellows are required to hold two weekly office hours.</w:t>
      </w:r>
    </w:p>
    <w:p w14:paraId="2860CBBB" w14:textId="77777777" w:rsidR="006F71FD" w:rsidRPr="007E5BC0" w:rsidRDefault="006F71FD" w:rsidP="006F71FD">
      <w:pPr>
        <w:pStyle w:val="ListParagraph"/>
        <w:jc w:val="both"/>
        <w:rPr>
          <w:color w:val="000000" w:themeColor="text1"/>
        </w:rPr>
      </w:pPr>
    </w:p>
    <w:p w14:paraId="24748719" w14:textId="77777777" w:rsidR="006F71FD" w:rsidRPr="007E5BC0" w:rsidRDefault="006F71FD" w:rsidP="006F71FD">
      <w:pPr>
        <w:pStyle w:val="ListParagraph"/>
        <w:numPr>
          <w:ilvl w:val="0"/>
          <w:numId w:val="26"/>
        </w:numPr>
        <w:jc w:val="both"/>
        <w:rPr>
          <w:color w:val="000000" w:themeColor="text1"/>
        </w:rPr>
      </w:pPr>
      <w:r w:rsidRPr="007E5BC0">
        <w:rPr>
          <w:color w:val="000000" w:themeColor="text1"/>
        </w:rPr>
        <w:t>Teaching assignments, with consideration for adequate preparation time, should not exceed an average of 20 hours per week for any full appointment.</w:t>
      </w:r>
    </w:p>
    <w:p w14:paraId="256F8C78" w14:textId="77777777" w:rsidR="006F71FD" w:rsidRDefault="006F71FD" w:rsidP="006F71FD">
      <w:pPr>
        <w:jc w:val="both"/>
        <w:rPr>
          <w:rFonts w:eastAsia="Times New Roman"/>
        </w:rPr>
      </w:pPr>
    </w:p>
    <w:p w14:paraId="436CAEE3" w14:textId="77777777" w:rsidR="006F71FD" w:rsidRPr="00221644" w:rsidRDefault="006F71FD" w:rsidP="006F71FD">
      <w:pPr>
        <w:jc w:val="both"/>
        <w:rPr>
          <w:rFonts w:eastAsia="Times New Roman"/>
        </w:rPr>
      </w:pPr>
    </w:p>
    <w:p w14:paraId="3B7E0565" w14:textId="77777777" w:rsidR="006F71FD" w:rsidRPr="00F458DE" w:rsidRDefault="006F71FD" w:rsidP="006F71FD">
      <w:pPr>
        <w:jc w:val="both"/>
        <w:rPr>
          <w:rFonts w:eastAsia="Times New Roman"/>
          <w:b/>
        </w:rPr>
      </w:pPr>
      <w:r w:rsidRPr="00F458DE">
        <w:rPr>
          <w:rFonts w:eastAsia="Times New Roman"/>
          <w:b/>
        </w:rPr>
        <w:t>Evaluation</w:t>
      </w:r>
    </w:p>
    <w:p w14:paraId="6CA1BFBE" w14:textId="77777777" w:rsidR="006F71FD" w:rsidRPr="00221644" w:rsidRDefault="006F71FD" w:rsidP="006F71FD">
      <w:pPr>
        <w:pStyle w:val="ListParagraph"/>
        <w:numPr>
          <w:ilvl w:val="0"/>
          <w:numId w:val="17"/>
        </w:numPr>
        <w:jc w:val="both"/>
        <w:rPr>
          <w:rFonts w:eastAsia="Times New Roman"/>
        </w:rPr>
      </w:pPr>
      <w:r w:rsidRPr="00221644">
        <w:rPr>
          <w:rFonts w:eastAsia="Times New Roman"/>
        </w:rPr>
        <w:t xml:space="preserve">Every </w:t>
      </w:r>
      <w:r>
        <w:rPr>
          <w:rFonts w:eastAsia="Times New Roman"/>
        </w:rPr>
        <w:t>TF</w:t>
      </w:r>
      <w:r w:rsidRPr="00221644">
        <w:rPr>
          <w:rFonts w:eastAsia="Times New Roman"/>
        </w:rPr>
        <w:t xml:space="preserve"> will have a classroom visitation at least once a term by a designated faculty member. In preparatio</w:t>
      </w:r>
      <w:r>
        <w:rPr>
          <w:rFonts w:eastAsia="Times New Roman"/>
        </w:rPr>
        <w:t>n for the classroom visit, the TF</w:t>
      </w:r>
      <w:r w:rsidRPr="00221644">
        <w:rPr>
          <w:rFonts w:eastAsia="Times New Roman"/>
        </w:rPr>
        <w:t xml:space="preserve"> will discuss with </w:t>
      </w:r>
      <w:r>
        <w:rPr>
          <w:rFonts w:eastAsia="Times New Roman"/>
        </w:rPr>
        <w:t>his or her</w:t>
      </w:r>
      <w:r w:rsidRPr="00221644">
        <w:rPr>
          <w:rFonts w:eastAsia="Times New Roman"/>
        </w:rPr>
        <w:t xml:space="preserve"> evaluator </w:t>
      </w:r>
      <w:r>
        <w:rPr>
          <w:rFonts w:eastAsia="Times New Roman"/>
        </w:rPr>
        <w:t>the</w:t>
      </w:r>
      <w:r w:rsidRPr="00221644">
        <w:rPr>
          <w:rFonts w:eastAsia="Times New Roman"/>
        </w:rPr>
        <w:t xml:space="preserve"> plans for the class session and provide the evaluator with a cu</w:t>
      </w:r>
      <w:r>
        <w:rPr>
          <w:rFonts w:eastAsia="Times New Roman"/>
        </w:rPr>
        <w:t>rrent syllabus and lesson plan if applicable</w:t>
      </w:r>
      <w:r w:rsidRPr="00221644">
        <w:rPr>
          <w:rFonts w:eastAsia="Times New Roman"/>
        </w:rPr>
        <w:t xml:space="preserve">. </w:t>
      </w:r>
    </w:p>
    <w:p w14:paraId="1445C3E1" w14:textId="77777777" w:rsidR="006F71FD" w:rsidRPr="00221644" w:rsidRDefault="006F71FD" w:rsidP="006F71FD">
      <w:pPr>
        <w:pStyle w:val="ListParagraph"/>
        <w:numPr>
          <w:ilvl w:val="0"/>
          <w:numId w:val="17"/>
        </w:numPr>
        <w:jc w:val="both"/>
        <w:rPr>
          <w:rFonts w:eastAsia="Times New Roman"/>
        </w:rPr>
      </w:pPr>
      <w:r w:rsidRPr="00221644">
        <w:rPr>
          <w:rFonts w:eastAsia="Times New Roman"/>
        </w:rPr>
        <w:t xml:space="preserve">Evaluators can ask to examine all materials relevant to the </w:t>
      </w:r>
      <w:r>
        <w:rPr>
          <w:rFonts w:eastAsia="Times New Roman"/>
        </w:rPr>
        <w:t>TF’s</w:t>
      </w:r>
      <w:r w:rsidRPr="00221644">
        <w:rPr>
          <w:rFonts w:eastAsia="Times New Roman"/>
        </w:rPr>
        <w:t xml:space="preserve"> teaching (assignments, exams, etc.). Following class visits, the evaluator will complete the written evaluation form (distributed by the Graduate Student Services Administrator) and distribute a copy to the </w:t>
      </w:r>
      <w:r>
        <w:rPr>
          <w:rFonts w:eastAsia="Times New Roman"/>
        </w:rPr>
        <w:t>TF</w:t>
      </w:r>
      <w:r w:rsidRPr="00221644">
        <w:rPr>
          <w:rFonts w:eastAsia="Times New Roman"/>
        </w:rPr>
        <w:t xml:space="preserve"> and the </w:t>
      </w:r>
      <w:r>
        <w:rPr>
          <w:rFonts w:eastAsia="Times New Roman"/>
        </w:rPr>
        <w:t>DGS</w:t>
      </w:r>
      <w:r w:rsidRPr="00221644">
        <w:rPr>
          <w:rFonts w:eastAsia="Times New Roman"/>
        </w:rPr>
        <w:t xml:space="preserve">. In addition, the evaluator or the student may seek a conference to discuss the evaluation. </w:t>
      </w:r>
    </w:p>
    <w:p w14:paraId="537838EC" w14:textId="77777777" w:rsidR="006F71FD" w:rsidRPr="00221644" w:rsidRDefault="006F71FD" w:rsidP="006F71FD">
      <w:pPr>
        <w:pStyle w:val="ListParagraph"/>
        <w:numPr>
          <w:ilvl w:val="0"/>
          <w:numId w:val="17"/>
        </w:numPr>
        <w:jc w:val="both"/>
        <w:rPr>
          <w:rFonts w:eastAsia="Times New Roman"/>
        </w:rPr>
      </w:pPr>
      <w:r w:rsidRPr="00221644">
        <w:rPr>
          <w:rFonts w:eastAsia="Times New Roman"/>
        </w:rPr>
        <w:t xml:space="preserve">In the case of difficulties during a class visit, an evaluator may seek a second class visit by another faculty member in consultation with the </w:t>
      </w:r>
      <w:r>
        <w:rPr>
          <w:rFonts w:eastAsia="Times New Roman"/>
        </w:rPr>
        <w:t>DGS</w:t>
      </w:r>
      <w:r w:rsidRPr="00221644">
        <w:rPr>
          <w:rFonts w:eastAsia="Times New Roman"/>
        </w:rPr>
        <w:t>.</w:t>
      </w:r>
    </w:p>
    <w:p w14:paraId="462C99B0" w14:textId="71B719EE" w:rsidR="006F71FD" w:rsidRPr="00221644" w:rsidRDefault="006F71FD" w:rsidP="006F71FD">
      <w:pPr>
        <w:pStyle w:val="ListParagraph"/>
        <w:numPr>
          <w:ilvl w:val="0"/>
          <w:numId w:val="17"/>
        </w:numPr>
        <w:jc w:val="both"/>
        <w:rPr>
          <w:rFonts w:eastAsia="Times New Roman"/>
        </w:rPr>
      </w:pPr>
      <w:r>
        <w:rPr>
          <w:rFonts w:eastAsia="Times New Roman"/>
        </w:rPr>
        <w:t xml:space="preserve">All </w:t>
      </w:r>
      <w:r w:rsidRPr="00221644">
        <w:rPr>
          <w:rFonts w:eastAsia="Times New Roman"/>
        </w:rPr>
        <w:t>TF</w:t>
      </w:r>
      <w:r>
        <w:rPr>
          <w:rFonts w:eastAsia="Times New Roman"/>
        </w:rPr>
        <w:t>’</w:t>
      </w:r>
      <w:r w:rsidRPr="00221644">
        <w:rPr>
          <w:rFonts w:eastAsia="Times New Roman"/>
        </w:rPr>
        <w:t xml:space="preserve">s teaching in the Department of Classics will automatically be registered for an OMET (Office of Measurement and Evaluation of Teaching) course evaluation. OMET will distribute the evaluations electronically to students enrolled in courses toward the end of the semester. More information concerning OMETs can be found at: </w:t>
      </w:r>
      <w:r w:rsidR="00855674" w:rsidRPr="00855674">
        <w:t>https://www.cidde.pitt.edu/tag/omet/</w:t>
      </w:r>
      <w:r w:rsidRPr="00221644">
        <w:rPr>
          <w:rFonts w:eastAsia="Times New Roman"/>
        </w:rPr>
        <w:t xml:space="preserve">. </w:t>
      </w:r>
    </w:p>
    <w:p w14:paraId="3810DA9E" w14:textId="77777777" w:rsidR="006F71FD" w:rsidRPr="00221644" w:rsidRDefault="006F71FD" w:rsidP="006F71FD">
      <w:pPr>
        <w:pStyle w:val="ListParagraph"/>
        <w:numPr>
          <w:ilvl w:val="0"/>
          <w:numId w:val="17"/>
        </w:numPr>
        <w:jc w:val="both"/>
      </w:pPr>
      <w:r w:rsidRPr="00D32018">
        <w:rPr>
          <w:rFonts w:eastAsia="Times New Roman"/>
        </w:rPr>
        <w:t xml:space="preserve">At the end of each semester, the students’ OMETs are sent to the department chair. The department chair consults with the DGS about the OMET results as necessary. </w:t>
      </w:r>
    </w:p>
    <w:p w14:paraId="799FA587" w14:textId="77777777" w:rsidR="006F71FD" w:rsidRDefault="006F71FD" w:rsidP="006F71FD">
      <w:pPr>
        <w:jc w:val="both"/>
        <w:rPr>
          <w:rFonts w:eastAsia="Times New Roman"/>
        </w:rPr>
      </w:pPr>
    </w:p>
    <w:p w14:paraId="7C9E2CD7" w14:textId="77777777" w:rsidR="006F71FD" w:rsidRDefault="006F71FD" w:rsidP="006F71FD">
      <w:pPr>
        <w:jc w:val="both"/>
        <w:rPr>
          <w:rFonts w:eastAsia="Times New Roman"/>
        </w:rPr>
      </w:pPr>
    </w:p>
    <w:p w14:paraId="5B2B3D99" w14:textId="77777777" w:rsidR="006F71FD" w:rsidRPr="00F458DE" w:rsidRDefault="006F71FD" w:rsidP="006F71FD">
      <w:pPr>
        <w:jc w:val="both"/>
        <w:rPr>
          <w:rFonts w:eastAsia="Times New Roman"/>
          <w:b/>
        </w:rPr>
      </w:pPr>
      <w:r w:rsidRPr="00F458DE">
        <w:rPr>
          <w:rFonts w:eastAsia="Times New Roman"/>
          <w:b/>
        </w:rPr>
        <w:t>Teaching Handbook</w:t>
      </w:r>
    </w:p>
    <w:p w14:paraId="24E6FC69" w14:textId="27F28817" w:rsidR="006F71FD" w:rsidRPr="00221644" w:rsidRDefault="006F71FD" w:rsidP="006F71FD">
      <w:pPr>
        <w:jc w:val="both"/>
        <w:rPr>
          <w:rFonts w:eastAsia="Times New Roman"/>
        </w:rPr>
      </w:pPr>
      <w:r w:rsidRPr="00221644">
        <w:rPr>
          <w:rFonts w:eastAsia="Times New Roman"/>
        </w:rPr>
        <w:t>The Teaching Assistant Experience “The Teaching Handbook: The Teaching Assistant Experience” is compiled by the Dietrich School of Arts and Sciences. It is another resource for brainstorming course design, grading, evaluating and improving teaching,</w:t>
      </w:r>
      <w:r>
        <w:rPr>
          <w:rFonts w:eastAsia="Times New Roman"/>
        </w:rPr>
        <w:t xml:space="preserve"> and documenting teaching work: </w:t>
      </w:r>
      <w:r w:rsidR="00855674" w:rsidRPr="00855674">
        <w:rPr>
          <w:rFonts w:eastAsia="Times New Roman"/>
          <w:u w:val="single"/>
        </w:rPr>
        <w:t>https://www.teaching.pitt.edu/wp-content/uploads/2014/07/TA-Handbook.pdf</w:t>
      </w:r>
    </w:p>
    <w:p w14:paraId="4C6E1C37" w14:textId="77777777" w:rsidR="006F71FD" w:rsidRDefault="006F71FD" w:rsidP="006F71FD">
      <w:pPr>
        <w:ind w:left="360"/>
      </w:pPr>
    </w:p>
    <w:p w14:paraId="373D3C2D" w14:textId="77777777" w:rsidR="006F71FD" w:rsidRPr="005A0319" w:rsidRDefault="006F71FD" w:rsidP="006F71FD">
      <w:pPr>
        <w:ind w:left="360"/>
      </w:pPr>
    </w:p>
    <w:p w14:paraId="51D9D729" w14:textId="77777777" w:rsidR="00F458DE" w:rsidRDefault="00F458DE" w:rsidP="00D32018">
      <w:pPr>
        <w:jc w:val="both"/>
        <w:rPr>
          <w:rFonts w:eastAsia="Times New Roman"/>
        </w:rPr>
      </w:pPr>
    </w:p>
    <w:p w14:paraId="2D203229" w14:textId="77777777" w:rsidR="00F458DE" w:rsidRDefault="00F458DE" w:rsidP="00D32018">
      <w:pPr>
        <w:jc w:val="both"/>
        <w:rPr>
          <w:rFonts w:eastAsia="Times New Roman"/>
        </w:rPr>
      </w:pPr>
    </w:p>
    <w:p w14:paraId="02ADEFA6" w14:textId="77777777" w:rsidR="00F458DE" w:rsidRDefault="00F458DE" w:rsidP="00D32018">
      <w:pPr>
        <w:jc w:val="both"/>
        <w:rPr>
          <w:rFonts w:eastAsia="Times New Roman"/>
        </w:rPr>
      </w:pPr>
    </w:p>
    <w:p w14:paraId="21555E44" w14:textId="77777777" w:rsidR="002E4A98" w:rsidRDefault="002E4A98" w:rsidP="0053241E">
      <w:pPr>
        <w:rPr>
          <w:b/>
          <w:sz w:val="28"/>
          <w:szCs w:val="28"/>
        </w:rPr>
      </w:pPr>
    </w:p>
    <w:p w14:paraId="71DF0BBE" w14:textId="77777777" w:rsidR="00F72364" w:rsidRDefault="00F72364" w:rsidP="00F458DE">
      <w:pPr>
        <w:jc w:val="center"/>
        <w:rPr>
          <w:b/>
          <w:sz w:val="28"/>
          <w:szCs w:val="28"/>
        </w:rPr>
      </w:pPr>
      <w:r w:rsidRPr="00F458DE">
        <w:rPr>
          <w:b/>
          <w:sz w:val="28"/>
          <w:szCs w:val="28"/>
        </w:rPr>
        <w:lastRenderedPageBreak/>
        <w:t>Graduate Financial Assistance</w:t>
      </w:r>
    </w:p>
    <w:p w14:paraId="4488C074" w14:textId="77777777" w:rsidR="006F71FD" w:rsidRPr="00F458DE" w:rsidRDefault="006F71FD" w:rsidP="006F71FD">
      <w:pPr>
        <w:rPr>
          <w:b/>
          <w:sz w:val="28"/>
          <w:szCs w:val="28"/>
        </w:rPr>
      </w:pPr>
    </w:p>
    <w:p w14:paraId="3955C09B" w14:textId="2FFBA5FE" w:rsidR="006F71FD" w:rsidRDefault="00E67783" w:rsidP="006E6CF6">
      <w:pPr>
        <w:pStyle w:val="ListParagraph"/>
        <w:numPr>
          <w:ilvl w:val="0"/>
          <w:numId w:val="27"/>
        </w:numPr>
        <w:jc w:val="both"/>
      </w:pPr>
      <w:r>
        <w:t xml:space="preserve">Classics </w:t>
      </w:r>
      <w:r w:rsidR="006F71FD">
        <w:t>Departmental Graduate Summer Fellowship</w:t>
      </w:r>
    </w:p>
    <w:p w14:paraId="630EC06F" w14:textId="3424A14B" w:rsidR="006F71FD" w:rsidRPr="00221644" w:rsidRDefault="006F71FD" w:rsidP="0019734A">
      <w:pPr>
        <w:ind w:left="720"/>
        <w:jc w:val="both"/>
      </w:pPr>
      <w:r>
        <w:t xml:space="preserve">This fellowship is designed to assist </w:t>
      </w:r>
      <w:r w:rsidR="006E6CF6">
        <w:t xml:space="preserve">Classics graduate </w:t>
      </w:r>
      <w:r>
        <w:t xml:space="preserve">students who are carrying out research and reading over the summer period in order that they not be hindered by employment obligations during this time. </w:t>
      </w:r>
      <w:r w:rsidR="006E6CF6">
        <w:t xml:space="preserve">The stipend </w:t>
      </w:r>
      <w:r w:rsidR="00E541C0">
        <w:t>for the</w:t>
      </w:r>
      <w:bookmarkStart w:id="3" w:name="_GoBack"/>
      <w:bookmarkEnd w:id="3"/>
      <w:r w:rsidR="006E6CF6">
        <w:t xml:space="preserve"> summer period is $6000. </w:t>
      </w:r>
    </w:p>
    <w:p w14:paraId="38100C55" w14:textId="77777777" w:rsidR="00F72364" w:rsidRPr="00221644" w:rsidRDefault="00F72364" w:rsidP="00D32018">
      <w:pPr>
        <w:jc w:val="both"/>
      </w:pPr>
    </w:p>
    <w:p w14:paraId="6584070B" w14:textId="77777777" w:rsidR="00F72364" w:rsidRPr="00221644" w:rsidRDefault="00F72364" w:rsidP="00D32018">
      <w:pPr>
        <w:pStyle w:val="ListParagraph"/>
        <w:numPr>
          <w:ilvl w:val="0"/>
          <w:numId w:val="15"/>
        </w:numPr>
        <w:jc w:val="both"/>
      </w:pPr>
      <w:r w:rsidRPr="00221644">
        <w:t xml:space="preserve">Andrew Mellon </w:t>
      </w:r>
      <w:proofErr w:type="spellStart"/>
      <w:r w:rsidRPr="00221644">
        <w:t>Predoctoral</w:t>
      </w:r>
      <w:proofErr w:type="spellEnd"/>
      <w:r w:rsidRPr="00221644">
        <w:t xml:space="preserve"> Fellowships</w:t>
      </w:r>
    </w:p>
    <w:p w14:paraId="150F2DAE" w14:textId="1F1214A5" w:rsidR="00F72364" w:rsidRDefault="00F72364" w:rsidP="00E67783">
      <w:pPr>
        <w:ind w:left="720"/>
      </w:pPr>
      <w:r w:rsidRPr="00221644">
        <w:t xml:space="preserve">These fellowships are awarded to students of exceptional promise and ability either when they first enroll in the PhD program or when they have advanced to the dissertation stage. </w:t>
      </w:r>
      <w:r w:rsidR="00E67783" w:rsidRPr="00E67783">
        <w:t>The stipend for 2018-2019 was ca. $23,628 plus a tuition scholarship for the</w:t>
      </w:r>
      <w:r w:rsidR="00E67783" w:rsidRPr="00E67783">
        <w:rPr>
          <w:b/>
          <w:sz w:val="28"/>
          <w:szCs w:val="28"/>
        </w:rPr>
        <w:t xml:space="preserve"> </w:t>
      </w:r>
      <w:r w:rsidR="00E67783" w:rsidRPr="00E67783">
        <w:t>duration of the fellowship.</w:t>
      </w:r>
      <w:r w:rsidR="00E67783">
        <w:t xml:space="preserve"> </w:t>
      </w:r>
      <w:r w:rsidRPr="00221644">
        <w:t>No service is required.</w:t>
      </w:r>
    </w:p>
    <w:p w14:paraId="5ABFE2BF" w14:textId="77777777" w:rsidR="00D32018" w:rsidRPr="00221644" w:rsidRDefault="00D32018" w:rsidP="00D32018">
      <w:pPr>
        <w:ind w:left="720"/>
        <w:jc w:val="both"/>
      </w:pPr>
    </w:p>
    <w:p w14:paraId="02582948" w14:textId="4F12D89E" w:rsidR="00F72364" w:rsidRPr="00221644" w:rsidRDefault="0060028E" w:rsidP="00D32018">
      <w:pPr>
        <w:pStyle w:val="ListParagraph"/>
        <w:numPr>
          <w:ilvl w:val="0"/>
          <w:numId w:val="15"/>
        </w:numPr>
        <w:jc w:val="both"/>
      </w:pPr>
      <w:r>
        <w:t>Provost’</w:t>
      </w:r>
      <w:r w:rsidR="00F72364" w:rsidRPr="00221644">
        <w:t>s Humanities Fellowships</w:t>
      </w:r>
    </w:p>
    <w:p w14:paraId="0B34640F" w14:textId="7B93006D" w:rsidR="00F72364" w:rsidRDefault="00F72364" w:rsidP="00E67783">
      <w:pPr>
        <w:ind w:left="720"/>
      </w:pPr>
      <w:r w:rsidRPr="00221644">
        <w:t xml:space="preserve">A few of these fellowships are awarded to exceptional students who are beginning graduate work in the humanities. </w:t>
      </w:r>
      <w:r w:rsidR="00E67783" w:rsidRPr="00E67783">
        <w:t>The stipend for 2018-2019 was ca. $23,628 plus a tuition scholarship for the</w:t>
      </w:r>
      <w:r w:rsidR="00E67783" w:rsidRPr="00E67783">
        <w:rPr>
          <w:b/>
          <w:sz w:val="28"/>
          <w:szCs w:val="28"/>
        </w:rPr>
        <w:t xml:space="preserve"> </w:t>
      </w:r>
      <w:r w:rsidR="00E67783" w:rsidRPr="00E67783">
        <w:t>duration of the fellowship.</w:t>
      </w:r>
      <w:r w:rsidR="00E67783">
        <w:t xml:space="preserve"> </w:t>
      </w:r>
      <w:r w:rsidR="00E67783" w:rsidRPr="00221644">
        <w:t>No service is required.</w:t>
      </w:r>
    </w:p>
    <w:p w14:paraId="0E6AA177" w14:textId="77777777" w:rsidR="00D32018" w:rsidRPr="00221644" w:rsidRDefault="00D32018" w:rsidP="00D32018">
      <w:pPr>
        <w:pStyle w:val="ListParagraph"/>
        <w:jc w:val="both"/>
      </w:pPr>
    </w:p>
    <w:p w14:paraId="73EF5011" w14:textId="77777777" w:rsidR="00F72364" w:rsidRPr="006F71FD" w:rsidRDefault="00F72364" w:rsidP="00D32018">
      <w:pPr>
        <w:pStyle w:val="ListParagraph"/>
        <w:numPr>
          <w:ilvl w:val="0"/>
          <w:numId w:val="15"/>
        </w:numPr>
        <w:jc w:val="both"/>
        <w:rPr>
          <w:color w:val="000000" w:themeColor="text1"/>
        </w:rPr>
      </w:pPr>
      <w:r w:rsidRPr="006F71FD">
        <w:rPr>
          <w:color w:val="000000" w:themeColor="text1"/>
        </w:rPr>
        <w:t>Robert S. Marshall Fellowships</w:t>
      </w:r>
    </w:p>
    <w:p w14:paraId="3EDF8AFC" w14:textId="6C7E5BE6" w:rsidR="00F72364" w:rsidRPr="006F71FD" w:rsidRDefault="00F72364" w:rsidP="00D32018">
      <w:pPr>
        <w:pStyle w:val="ListParagraph"/>
        <w:jc w:val="both"/>
        <w:rPr>
          <w:color w:val="000000" w:themeColor="text1"/>
        </w:rPr>
      </w:pPr>
      <w:r w:rsidRPr="006F71FD">
        <w:rPr>
          <w:color w:val="000000" w:themeColor="text1"/>
        </w:rPr>
        <w:t>These fellowships are limited to stud</w:t>
      </w:r>
      <w:r w:rsidR="006F71FD" w:rsidRPr="006F71FD">
        <w:rPr>
          <w:color w:val="000000" w:themeColor="text1"/>
        </w:rPr>
        <w:t>ents of ability and promise in C</w:t>
      </w:r>
      <w:r w:rsidRPr="006F71FD">
        <w:rPr>
          <w:color w:val="000000" w:themeColor="text1"/>
        </w:rPr>
        <w:t xml:space="preserve">lassics. </w:t>
      </w:r>
    </w:p>
    <w:p w14:paraId="64B8F242" w14:textId="77777777" w:rsidR="00D32018" w:rsidRPr="00221644" w:rsidRDefault="00D32018" w:rsidP="00D32018">
      <w:pPr>
        <w:pStyle w:val="ListParagraph"/>
        <w:jc w:val="both"/>
      </w:pPr>
    </w:p>
    <w:p w14:paraId="20E3C8FB" w14:textId="77777777" w:rsidR="00F72364" w:rsidRPr="00221644" w:rsidRDefault="00F72364" w:rsidP="00D32018">
      <w:pPr>
        <w:pStyle w:val="ListParagraph"/>
        <w:numPr>
          <w:ilvl w:val="0"/>
          <w:numId w:val="15"/>
        </w:numPr>
        <w:jc w:val="both"/>
      </w:pPr>
      <w:r w:rsidRPr="00221644">
        <w:t>Lillian B. Lawler Fellowship</w:t>
      </w:r>
    </w:p>
    <w:p w14:paraId="24A25A0E" w14:textId="77777777" w:rsidR="0019734A" w:rsidRPr="0019734A" w:rsidRDefault="00F72364" w:rsidP="0019734A">
      <w:pPr>
        <w:ind w:left="720"/>
      </w:pPr>
      <w:r w:rsidRPr="00221644">
        <w:t xml:space="preserve">Two fellowships (plus tuition for two terms) are awarded annually to full-time, advanced-level graduate students pursuing a PhD in Classics, English, French, German, Hispanic, History, or Slavic who show potential for an outstanding career in teaching and research. </w:t>
      </w:r>
      <w:r w:rsidR="0019734A" w:rsidRPr="0019734A">
        <w:t>Applicants must be entering their third year or higher in the 2018-2019 academic year.</w:t>
      </w:r>
    </w:p>
    <w:p w14:paraId="5DA1FA15" w14:textId="159CC27A" w:rsidR="00F72364" w:rsidRDefault="00F72364" w:rsidP="00D32018">
      <w:pPr>
        <w:pStyle w:val="ListParagraph"/>
        <w:jc w:val="both"/>
      </w:pPr>
      <w:r w:rsidRPr="00221644">
        <w:t>No service is required.</w:t>
      </w:r>
    </w:p>
    <w:p w14:paraId="78485C38" w14:textId="77777777" w:rsidR="00E7734E" w:rsidRDefault="00E7734E" w:rsidP="00D32018">
      <w:pPr>
        <w:pStyle w:val="ListParagraph"/>
        <w:numPr>
          <w:ilvl w:val="0"/>
          <w:numId w:val="15"/>
        </w:numPr>
        <w:jc w:val="both"/>
      </w:pPr>
    </w:p>
    <w:p w14:paraId="2A03DA9C" w14:textId="4E3F86AF" w:rsidR="00F72364" w:rsidRPr="00221644" w:rsidRDefault="0060028E" w:rsidP="00D32018">
      <w:pPr>
        <w:pStyle w:val="ListParagraph"/>
        <w:numPr>
          <w:ilvl w:val="0"/>
          <w:numId w:val="15"/>
        </w:numPr>
        <w:jc w:val="both"/>
      </w:pPr>
      <w:r>
        <w:t>Provost’</w:t>
      </w:r>
      <w:r w:rsidR="00F72364" w:rsidRPr="00221644">
        <w:t>s Development Fellowships</w:t>
      </w:r>
    </w:p>
    <w:p w14:paraId="70E66A7C" w14:textId="0B06CA41" w:rsidR="00F72364" w:rsidRDefault="00F72364" w:rsidP="00D32018">
      <w:pPr>
        <w:ind w:left="720"/>
        <w:jc w:val="both"/>
      </w:pPr>
      <w:r w:rsidRPr="00221644">
        <w:t xml:space="preserve">These University fellowships are awarded to U.S. citizens </w:t>
      </w:r>
      <w:r w:rsidR="00E7734E">
        <w:t xml:space="preserve">and permanent residents </w:t>
      </w:r>
      <w:proofErr w:type="gramStart"/>
      <w:r w:rsidRPr="00221644">
        <w:t>on the basis of</w:t>
      </w:r>
      <w:proofErr w:type="gramEnd"/>
      <w:r w:rsidRPr="00221644">
        <w:t xml:space="preserve"> need and merit to provide development opportunities for women, minorities, and disadvantaged students pursuing the doctorate. They generally carry a stipend and full tuition for two terms. Both incoming and continuing students are eligible to apply.</w:t>
      </w:r>
    </w:p>
    <w:p w14:paraId="017681EE" w14:textId="77777777" w:rsidR="00D32018" w:rsidRPr="00221644" w:rsidRDefault="00D32018" w:rsidP="00D32018">
      <w:pPr>
        <w:ind w:left="720"/>
        <w:jc w:val="both"/>
      </w:pPr>
    </w:p>
    <w:p w14:paraId="529012C1" w14:textId="77777777" w:rsidR="00F72364" w:rsidRPr="00221644" w:rsidRDefault="00F72364" w:rsidP="00D32018">
      <w:pPr>
        <w:pStyle w:val="ListParagraph"/>
        <w:numPr>
          <w:ilvl w:val="0"/>
          <w:numId w:val="15"/>
        </w:numPr>
        <w:jc w:val="both"/>
      </w:pPr>
      <w:r w:rsidRPr="00221644">
        <w:t xml:space="preserve">K. Leroy </w:t>
      </w:r>
      <w:proofErr w:type="spellStart"/>
      <w:r w:rsidRPr="00221644">
        <w:t>Irvis</w:t>
      </w:r>
      <w:proofErr w:type="spellEnd"/>
      <w:r w:rsidRPr="00221644">
        <w:t xml:space="preserve"> Fellowships</w:t>
      </w:r>
    </w:p>
    <w:p w14:paraId="7C2C4BC1" w14:textId="77777777" w:rsidR="00F72364" w:rsidRDefault="00F72364" w:rsidP="00D32018">
      <w:pPr>
        <w:pStyle w:val="ListParagraph"/>
        <w:jc w:val="both"/>
      </w:pPr>
      <w:r w:rsidRPr="00221644">
        <w:t>These multi-year fellowships are available to distinguished African-American graduate students pursuing the doctorate. They generally carry a stipend and full tuition for two terms. Both incoming and continuing students are eligible for these fellowships.</w:t>
      </w:r>
    </w:p>
    <w:p w14:paraId="3A632642" w14:textId="77777777" w:rsidR="00D32018" w:rsidRPr="00221644" w:rsidRDefault="00D32018" w:rsidP="00D32018">
      <w:pPr>
        <w:pStyle w:val="ListParagraph"/>
        <w:jc w:val="both"/>
      </w:pPr>
    </w:p>
    <w:p w14:paraId="592B279D" w14:textId="6E59E7CB" w:rsidR="00F72364" w:rsidRPr="00221644" w:rsidRDefault="0060028E" w:rsidP="00D32018">
      <w:pPr>
        <w:pStyle w:val="ListParagraph"/>
        <w:numPr>
          <w:ilvl w:val="0"/>
          <w:numId w:val="15"/>
        </w:numPr>
        <w:jc w:val="both"/>
      </w:pPr>
      <w:r>
        <w:t>Dean’</w:t>
      </w:r>
      <w:r w:rsidR="00F72364" w:rsidRPr="00221644">
        <w:t>s Tuition Scholarships</w:t>
      </w:r>
    </w:p>
    <w:p w14:paraId="6A23DEC5" w14:textId="20AB12B5" w:rsidR="000A1F19" w:rsidRPr="00A65EFC" w:rsidRDefault="00F72364" w:rsidP="00A65EFC">
      <w:pPr>
        <w:ind w:left="720"/>
        <w:rPr>
          <w:rFonts w:eastAsia="Times New Roman"/>
        </w:rPr>
      </w:pPr>
      <w:r w:rsidRPr="00221644">
        <w:t xml:space="preserve">A limited number of tuition scholarships are available for students who are not funded by teaching assistantships or fellowships. Priority is given to students who have completed all course requirements, are working on the dissertation, have exhausted all departmental support, and need to be minimally registered </w:t>
      </w:r>
      <w:proofErr w:type="gramStart"/>
      <w:r w:rsidRPr="00221644">
        <w:t>in order to</w:t>
      </w:r>
      <w:proofErr w:type="gramEnd"/>
      <w:r w:rsidRPr="00221644">
        <w:t xml:space="preserve"> use University facilities.</w:t>
      </w:r>
      <w:r w:rsidR="00FA0BF8">
        <w:t xml:space="preserve"> </w:t>
      </w:r>
      <w:r w:rsidR="00FA0BF8">
        <w:rPr>
          <w:rFonts w:eastAsia="Times New Roman"/>
        </w:rPr>
        <w:t xml:space="preserve">Tuition scholarships cannot be provided for beginning students and may not be held simultaneously with departmental teaching fellowships. </w:t>
      </w:r>
    </w:p>
    <w:sectPr w:rsidR="000A1F19" w:rsidRPr="00A65EFC" w:rsidSect="00BA376F">
      <w:footerReference w:type="even" r:id="rId26"/>
      <w:footerReference w:type="default" r:id="rId27"/>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ethlein, Jennifer" w:date="2017-03-28T10:50:00Z" w:initials="RJ">
    <w:p w14:paraId="0108E437" w14:textId="0A9DE1DE" w:rsidR="00694472" w:rsidRDefault="00694472">
      <w:pPr>
        <w:pStyle w:val="CommentText"/>
      </w:pPr>
      <w:r>
        <w:rPr>
          <w:rStyle w:val="CommentReference"/>
        </w:rPr>
        <w:annotationRef/>
      </w:r>
      <w:r>
        <w:t>Are students permitted to petition to retake the exam? I know this is a departmental decision.</w:t>
      </w:r>
    </w:p>
  </w:comment>
  <w:comment w:id="1" w:author="Roethlein, Jennifer" w:date="2017-03-28T10:42:00Z" w:initials="RJ">
    <w:p w14:paraId="6FA98D86" w14:textId="691C2306" w:rsidR="0091555F" w:rsidRDefault="0091555F">
      <w:pPr>
        <w:pStyle w:val="CommentText"/>
      </w:pPr>
      <w:r>
        <w:rPr>
          <w:rStyle w:val="CommentReference"/>
        </w:rPr>
        <w:annotationRef/>
      </w:r>
      <w:r>
        <w:t>Again, all committee members must have grad faculty status</w:t>
      </w:r>
    </w:p>
  </w:comment>
  <w:comment w:id="2" w:author="Roethlein, Jennifer" w:date="2017-03-28T10:44:00Z" w:initials="RJ">
    <w:p w14:paraId="77789583" w14:textId="4449C239" w:rsidR="0091555F" w:rsidRDefault="0091555F">
      <w:pPr>
        <w:pStyle w:val="CommentText"/>
      </w:pPr>
      <w:r>
        <w:rPr>
          <w:rStyle w:val="CommentReference"/>
        </w:rPr>
        <w:annotationRef/>
      </w:r>
      <w:r>
        <w:t>Students on academic probation are not eligible to receive TA/TF funding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8E437" w15:done="0"/>
  <w15:commentEx w15:paraId="6FA98D86" w15:done="0"/>
  <w15:commentEx w15:paraId="777895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7ADF" w14:textId="77777777" w:rsidR="00693E1F" w:rsidRDefault="00693E1F" w:rsidP="00BA376F">
      <w:r>
        <w:separator/>
      </w:r>
    </w:p>
  </w:endnote>
  <w:endnote w:type="continuationSeparator" w:id="0">
    <w:p w14:paraId="2F086DE1" w14:textId="77777777" w:rsidR="00693E1F" w:rsidRDefault="00693E1F" w:rsidP="00BA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8D47" w14:textId="77777777" w:rsidR="009B122A" w:rsidRDefault="009B122A" w:rsidP="00071A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A7D2" w14:textId="77777777" w:rsidR="009B122A" w:rsidRDefault="009B12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BB46" w14:textId="77777777" w:rsidR="00071A4C" w:rsidRDefault="00071A4C" w:rsidP="00434B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1C0">
      <w:rPr>
        <w:rStyle w:val="PageNumber"/>
        <w:noProof/>
      </w:rPr>
      <w:t>16</w:t>
    </w:r>
    <w:r>
      <w:rPr>
        <w:rStyle w:val="PageNumber"/>
      </w:rPr>
      <w:fldChar w:fldCharType="end"/>
    </w:r>
  </w:p>
  <w:p w14:paraId="0713854D" w14:textId="5252B096" w:rsidR="00071A4C" w:rsidRDefault="00071A4C">
    <w:pPr>
      <w:pStyle w:val="Footer"/>
    </w:pPr>
  </w:p>
  <w:p w14:paraId="7B9642B7" w14:textId="77777777" w:rsidR="00071A4C" w:rsidRDefault="00071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AE83" w14:textId="77777777" w:rsidR="00693E1F" w:rsidRDefault="00693E1F" w:rsidP="00BA376F">
      <w:r>
        <w:separator/>
      </w:r>
    </w:p>
  </w:footnote>
  <w:footnote w:type="continuationSeparator" w:id="0">
    <w:p w14:paraId="5E05FD38" w14:textId="77777777" w:rsidR="00693E1F" w:rsidRDefault="00693E1F" w:rsidP="00BA37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D55"/>
    <w:multiLevelType w:val="hybridMultilevel"/>
    <w:tmpl w:val="0916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545B"/>
    <w:multiLevelType w:val="multilevel"/>
    <w:tmpl w:val="C20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F5871"/>
    <w:multiLevelType w:val="hybridMultilevel"/>
    <w:tmpl w:val="04A2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E6D96"/>
    <w:multiLevelType w:val="hybridMultilevel"/>
    <w:tmpl w:val="D84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4809"/>
    <w:multiLevelType w:val="multilevel"/>
    <w:tmpl w:val="6D48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F3AD3"/>
    <w:multiLevelType w:val="hybridMultilevel"/>
    <w:tmpl w:val="F7AE7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23035"/>
    <w:multiLevelType w:val="hybridMultilevel"/>
    <w:tmpl w:val="54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D2D93"/>
    <w:multiLevelType w:val="hybridMultilevel"/>
    <w:tmpl w:val="3C7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748F3"/>
    <w:multiLevelType w:val="hybridMultilevel"/>
    <w:tmpl w:val="E90E7A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30491E83"/>
    <w:multiLevelType w:val="hybridMultilevel"/>
    <w:tmpl w:val="DE866A56"/>
    <w:lvl w:ilvl="0" w:tplc="F81E2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E3C7B"/>
    <w:multiLevelType w:val="hybridMultilevel"/>
    <w:tmpl w:val="47C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57DE4"/>
    <w:multiLevelType w:val="hybridMultilevel"/>
    <w:tmpl w:val="F612D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43D40"/>
    <w:multiLevelType w:val="hybridMultilevel"/>
    <w:tmpl w:val="30685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F2665"/>
    <w:multiLevelType w:val="hybridMultilevel"/>
    <w:tmpl w:val="3D2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7636D"/>
    <w:multiLevelType w:val="hybridMultilevel"/>
    <w:tmpl w:val="250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F554E"/>
    <w:multiLevelType w:val="hybridMultilevel"/>
    <w:tmpl w:val="977E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E0668"/>
    <w:multiLevelType w:val="hybridMultilevel"/>
    <w:tmpl w:val="5FF49418"/>
    <w:lvl w:ilvl="0" w:tplc="F1B2CA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324B4"/>
    <w:multiLevelType w:val="hybridMultilevel"/>
    <w:tmpl w:val="21A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D0FDD"/>
    <w:multiLevelType w:val="hybridMultilevel"/>
    <w:tmpl w:val="728A8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040CF3"/>
    <w:multiLevelType w:val="hybridMultilevel"/>
    <w:tmpl w:val="2CAC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450C1"/>
    <w:multiLevelType w:val="hybridMultilevel"/>
    <w:tmpl w:val="6EDAF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FC6CFC"/>
    <w:multiLevelType w:val="hybridMultilevel"/>
    <w:tmpl w:val="BAB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6301E"/>
    <w:multiLevelType w:val="multilevel"/>
    <w:tmpl w:val="6EC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D0CA0"/>
    <w:multiLevelType w:val="hybridMultilevel"/>
    <w:tmpl w:val="0E9CC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416EC7"/>
    <w:multiLevelType w:val="hybridMultilevel"/>
    <w:tmpl w:val="BE6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74613"/>
    <w:multiLevelType w:val="hybridMultilevel"/>
    <w:tmpl w:val="0E3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D6A89"/>
    <w:multiLevelType w:val="hybridMultilevel"/>
    <w:tmpl w:val="79367C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9"/>
  </w:num>
  <w:num w:numId="4">
    <w:abstractNumId w:val="25"/>
  </w:num>
  <w:num w:numId="5">
    <w:abstractNumId w:val="2"/>
  </w:num>
  <w:num w:numId="6">
    <w:abstractNumId w:val="1"/>
  </w:num>
  <w:num w:numId="7">
    <w:abstractNumId w:val="4"/>
  </w:num>
  <w:num w:numId="8">
    <w:abstractNumId w:val="10"/>
  </w:num>
  <w:num w:numId="9">
    <w:abstractNumId w:val="12"/>
  </w:num>
  <w:num w:numId="10">
    <w:abstractNumId w:val="9"/>
  </w:num>
  <w:num w:numId="11">
    <w:abstractNumId w:val="15"/>
  </w:num>
  <w:num w:numId="12">
    <w:abstractNumId w:val="6"/>
  </w:num>
  <w:num w:numId="13">
    <w:abstractNumId w:val="8"/>
  </w:num>
  <w:num w:numId="14">
    <w:abstractNumId w:val="22"/>
  </w:num>
  <w:num w:numId="15">
    <w:abstractNumId w:val="3"/>
  </w:num>
  <w:num w:numId="16">
    <w:abstractNumId w:val="17"/>
  </w:num>
  <w:num w:numId="17">
    <w:abstractNumId w:val="24"/>
  </w:num>
  <w:num w:numId="18">
    <w:abstractNumId w:val="7"/>
  </w:num>
  <w:num w:numId="19">
    <w:abstractNumId w:val="16"/>
  </w:num>
  <w:num w:numId="20">
    <w:abstractNumId w:val="13"/>
  </w:num>
  <w:num w:numId="21">
    <w:abstractNumId w:val="5"/>
  </w:num>
  <w:num w:numId="22">
    <w:abstractNumId w:val="20"/>
  </w:num>
  <w:num w:numId="23">
    <w:abstractNumId w:val="18"/>
  </w:num>
  <w:num w:numId="24">
    <w:abstractNumId w:val="21"/>
  </w:num>
  <w:num w:numId="25">
    <w:abstractNumId w:val="11"/>
  </w:num>
  <w:num w:numId="26">
    <w:abstractNumId w:val="0"/>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ethlein, Jennifer">
    <w15:presenceInfo w15:providerId="AD" w15:userId="S-1-5-21-2361984597-2039549782-3180204118-56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71"/>
    <w:rsid w:val="0000105A"/>
    <w:rsid w:val="00013AA5"/>
    <w:rsid w:val="000235EB"/>
    <w:rsid w:val="000245F4"/>
    <w:rsid w:val="00026DF2"/>
    <w:rsid w:val="00054697"/>
    <w:rsid w:val="00071A4C"/>
    <w:rsid w:val="00073C86"/>
    <w:rsid w:val="00081735"/>
    <w:rsid w:val="000A1F19"/>
    <w:rsid w:val="000B0B61"/>
    <w:rsid w:val="000C0108"/>
    <w:rsid w:val="000D3469"/>
    <w:rsid w:val="000F3671"/>
    <w:rsid w:val="00131D4D"/>
    <w:rsid w:val="00137EA5"/>
    <w:rsid w:val="001470FB"/>
    <w:rsid w:val="00161393"/>
    <w:rsid w:val="0019734A"/>
    <w:rsid w:val="001B658F"/>
    <w:rsid w:val="001D769F"/>
    <w:rsid w:val="00220384"/>
    <w:rsid w:val="00221644"/>
    <w:rsid w:val="002472A0"/>
    <w:rsid w:val="002556CF"/>
    <w:rsid w:val="002648F7"/>
    <w:rsid w:val="00294B91"/>
    <w:rsid w:val="002A0618"/>
    <w:rsid w:val="002C132F"/>
    <w:rsid w:val="002E4A98"/>
    <w:rsid w:val="002F522D"/>
    <w:rsid w:val="00316CF1"/>
    <w:rsid w:val="00343989"/>
    <w:rsid w:val="00356537"/>
    <w:rsid w:val="003627FF"/>
    <w:rsid w:val="00373C5A"/>
    <w:rsid w:val="003A5356"/>
    <w:rsid w:val="003B2925"/>
    <w:rsid w:val="003C4128"/>
    <w:rsid w:val="003F3F5F"/>
    <w:rsid w:val="0041054A"/>
    <w:rsid w:val="00423EBD"/>
    <w:rsid w:val="00425897"/>
    <w:rsid w:val="00440A29"/>
    <w:rsid w:val="004601CC"/>
    <w:rsid w:val="004816CF"/>
    <w:rsid w:val="00495550"/>
    <w:rsid w:val="004D5CF6"/>
    <w:rsid w:val="004D6DEF"/>
    <w:rsid w:val="00501381"/>
    <w:rsid w:val="0053241E"/>
    <w:rsid w:val="00550D35"/>
    <w:rsid w:val="00582F14"/>
    <w:rsid w:val="00585593"/>
    <w:rsid w:val="00595B63"/>
    <w:rsid w:val="005B2A7D"/>
    <w:rsid w:val="005C21D8"/>
    <w:rsid w:val="005F26C4"/>
    <w:rsid w:val="0060028E"/>
    <w:rsid w:val="0060688D"/>
    <w:rsid w:val="006527D2"/>
    <w:rsid w:val="00674699"/>
    <w:rsid w:val="00693E1F"/>
    <w:rsid w:val="00694472"/>
    <w:rsid w:val="006C67C2"/>
    <w:rsid w:val="006E4076"/>
    <w:rsid w:val="006E6CF6"/>
    <w:rsid w:val="006F71FD"/>
    <w:rsid w:val="00792CE1"/>
    <w:rsid w:val="007A1511"/>
    <w:rsid w:val="007C2E26"/>
    <w:rsid w:val="007C6447"/>
    <w:rsid w:val="007D67F3"/>
    <w:rsid w:val="00854003"/>
    <w:rsid w:val="00855674"/>
    <w:rsid w:val="00871D64"/>
    <w:rsid w:val="0087380F"/>
    <w:rsid w:val="00881741"/>
    <w:rsid w:val="00895CA3"/>
    <w:rsid w:val="008A6EA2"/>
    <w:rsid w:val="008C129B"/>
    <w:rsid w:val="008C5902"/>
    <w:rsid w:val="008E4775"/>
    <w:rsid w:val="008F72B4"/>
    <w:rsid w:val="0091555F"/>
    <w:rsid w:val="00935599"/>
    <w:rsid w:val="0094228F"/>
    <w:rsid w:val="00950548"/>
    <w:rsid w:val="009505D1"/>
    <w:rsid w:val="00965353"/>
    <w:rsid w:val="00974ADB"/>
    <w:rsid w:val="00982540"/>
    <w:rsid w:val="009B122A"/>
    <w:rsid w:val="009D6C8A"/>
    <w:rsid w:val="00A03BC4"/>
    <w:rsid w:val="00A23503"/>
    <w:rsid w:val="00A350D6"/>
    <w:rsid w:val="00A65EFC"/>
    <w:rsid w:val="00A72219"/>
    <w:rsid w:val="00AD706D"/>
    <w:rsid w:val="00AF7F45"/>
    <w:rsid w:val="00B04BFA"/>
    <w:rsid w:val="00B2463D"/>
    <w:rsid w:val="00B41139"/>
    <w:rsid w:val="00B661FC"/>
    <w:rsid w:val="00BA376F"/>
    <w:rsid w:val="00BE675E"/>
    <w:rsid w:val="00C05D1A"/>
    <w:rsid w:val="00C10B8E"/>
    <w:rsid w:val="00C3338E"/>
    <w:rsid w:val="00C63DA5"/>
    <w:rsid w:val="00C77809"/>
    <w:rsid w:val="00C946F4"/>
    <w:rsid w:val="00C970D3"/>
    <w:rsid w:val="00D035ED"/>
    <w:rsid w:val="00D03B3F"/>
    <w:rsid w:val="00D16F13"/>
    <w:rsid w:val="00D32018"/>
    <w:rsid w:val="00D91CA1"/>
    <w:rsid w:val="00D94E27"/>
    <w:rsid w:val="00DA0C79"/>
    <w:rsid w:val="00DC66CE"/>
    <w:rsid w:val="00DC6C9A"/>
    <w:rsid w:val="00DD018C"/>
    <w:rsid w:val="00DD4825"/>
    <w:rsid w:val="00DD676B"/>
    <w:rsid w:val="00DF1096"/>
    <w:rsid w:val="00DF52A9"/>
    <w:rsid w:val="00E27AEA"/>
    <w:rsid w:val="00E34D28"/>
    <w:rsid w:val="00E45B05"/>
    <w:rsid w:val="00E50640"/>
    <w:rsid w:val="00E541C0"/>
    <w:rsid w:val="00E65653"/>
    <w:rsid w:val="00E67783"/>
    <w:rsid w:val="00E7734E"/>
    <w:rsid w:val="00E778DA"/>
    <w:rsid w:val="00EB2FA6"/>
    <w:rsid w:val="00EC1503"/>
    <w:rsid w:val="00F101A4"/>
    <w:rsid w:val="00F1179A"/>
    <w:rsid w:val="00F458DE"/>
    <w:rsid w:val="00F72364"/>
    <w:rsid w:val="00F93C01"/>
    <w:rsid w:val="00FA0BF8"/>
    <w:rsid w:val="00FD4F55"/>
    <w:rsid w:val="00FE59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162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BF8"/>
    <w:rPr>
      <w:rFonts w:ascii="Times New Roman" w:hAnsi="Times New Roman" w:cs="Times New Roman"/>
    </w:rPr>
  </w:style>
  <w:style w:type="paragraph" w:styleId="Heading2">
    <w:name w:val="heading 2"/>
    <w:basedOn w:val="Normal"/>
    <w:link w:val="Heading2Char"/>
    <w:uiPriority w:val="9"/>
    <w:qFormat/>
    <w:rsid w:val="00F72364"/>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F723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735"/>
  </w:style>
  <w:style w:type="paragraph" w:styleId="NormalWeb">
    <w:name w:val="Normal (Web)"/>
    <w:basedOn w:val="Normal"/>
    <w:uiPriority w:val="99"/>
    <w:semiHidden/>
    <w:unhideWhenUsed/>
    <w:rsid w:val="00DC66CE"/>
    <w:pPr>
      <w:spacing w:before="100" w:beforeAutospacing="1" w:after="100" w:afterAutospacing="1"/>
    </w:pPr>
  </w:style>
  <w:style w:type="character" w:styleId="Hyperlink">
    <w:name w:val="Hyperlink"/>
    <w:basedOn w:val="DefaultParagraphFont"/>
    <w:uiPriority w:val="99"/>
    <w:unhideWhenUsed/>
    <w:rsid w:val="00DC66CE"/>
    <w:rPr>
      <w:color w:val="0563C1" w:themeColor="hyperlink"/>
      <w:u w:val="single"/>
    </w:rPr>
  </w:style>
  <w:style w:type="paragraph" w:styleId="ListParagraph">
    <w:name w:val="List Paragraph"/>
    <w:basedOn w:val="Normal"/>
    <w:uiPriority w:val="34"/>
    <w:qFormat/>
    <w:rsid w:val="00DD676B"/>
    <w:pPr>
      <w:ind w:left="720"/>
      <w:contextualSpacing/>
    </w:pPr>
  </w:style>
  <w:style w:type="paragraph" w:styleId="Header">
    <w:name w:val="header"/>
    <w:basedOn w:val="Normal"/>
    <w:link w:val="HeaderChar"/>
    <w:uiPriority w:val="99"/>
    <w:unhideWhenUsed/>
    <w:rsid w:val="00BA376F"/>
    <w:pPr>
      <w:tabs>
        <w:tab w:val="center" w:pos="4680"/>
        <w:tab w:val="right" w:pos="9360"/>
      </w:tabs>
    </w:pPr>
  </w:style>
  <w:style w:type="character" w:customStyle="1" w:styleId="HeaderChar">
    <w:name w:val="Header Char"/>
    <w:basedOn w:val="DefaultParagraphFont"/>
    <w:link w:val="Header"/>
    <w:uiPriority w:val="99"/>
    <w:rsid w:val="00BA376F"/>
    <w:rPr>
      <w:rFonts w:ascii="Times New Roman" w:hAnsi="Times New Roman" w:cs="Times New Roman"/>
    </w:rPr>
  </w:style>
  <w:style w:type="paragraph" w:styleId="Footer">
    <w:name w:val="footer"/>
    <w:basedOn w:val="Normal"/>
    <w:link w:val="FooterChar"/>
    <w:uiPriority w:val="99"/>
    <w:unhideWhenUsed/>
    <w:rsid w:val="00BA376F"/>
    <w:pPr>
      <w:tabs>
        <w:tab w:val="center" w:pos="4680"/>
        <w:tab w:val="right" w:pos="9360"/>
      </w:tabs>
    </w:pPr>
  </w:style>
  <w:style w:type="character" w:customStyle="1" w:styleId="FooterChar">
    <w:name w:val="Footer Char"/>
    <w:basedOn w:val="DefaultParagraphFont"/>
    <w:link w:val="Footer"/>
    <w:uiPriority w:val="99"/>
    <w:rsid w:val="00BA376F"/>
    <w:rPr>
      <w:rFonts w:ascii="Times New Roman" w:hAnsi="Times New Roman" w:cs="Times New Roman"/>
    </w:rPr>
  </w:style>
  <w:style w:type="character" w:styleId="PageNumber">
    <w:name w:val="page number"/>
    <w:basedOn w:val="DefaultParagraphFont"/>
    <w:uiPriority w:val="99"/>
    <w:semiHidden/>
    <w:unhideWhenUsed/>
    <w:rsid w:val="00BA376F"/>
  </w:style>
  <w:style w:type="character" w:styleId="Emphasis">
    <w:name w:val="Emphasis"/>
    <w:basedOn w:val="DefaultParagraphFont"/>
    <w:uiPriority w:val="20"/>
    <w:qFormat/>
    <w:rsid w:val="00FE5963"/>
    <w:rPr>
      <w:i/>
      <w:iCs/>
    </w:rPr>
  </w:style>
  <w:style w:type="paragraph" w:styleId="CommentText">
    <w:name w:val="annotation text"/>
    <w:basedOn w:val="Normal"/>
    <w:link w:val="CommentTextChar"/>
    <w:uiPriority w:val="99"/>
    <w:unhideWhenUsed/>
    <w:rsid w:val="0050138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501381"/>
    <w:rPr>
      <w:rFonts w:eastAsiaTheme="minorEastAsia"/>
    </w:rPr>
  </w:style>
  <w:style w:type="character" w:styleId="Strong">
    <w:name w:val="Strong"/>
    <w:basedOn w:val="DefaultParagraphFont"/>
    <w:uiPriority w:val="22"/>
    <w:qFormat/>
    <w:rsid w:val="00F72364"/>
    <w:rPr>
      <w:b/>
      <w:bCs/>
    </w:rPr>
  </w:style>
  <w:style w:type="character" w:customStyle="1" w:styleId="Heading2Char">
    <w:name w:val="Heading 2 Char"/>
    <w:basedOn w:val="DefaultParagraphFont"/>
    <w:link w:val="Heading2"/>
    <w:uiPriority w:val="9"/>
    <w:rsid w:val="00F7236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72364"/>
    <w:rPr>
      <w:rFonts w:ascii="Times New Roman" w:hAnsi="Times New Roman" w:cs="Times New Roman"/>
      <w:b/>
      <w:bCs/>
    </w:rPr>
  </w:style>
  <w:style w:type="character" w:styleId="FollowedHyperlink">
    <w:name w:val="FollowedHyperlink"/>
    <w:basedOn w:val="DefaultParagraphFont"/>
    <w:uiPriority w:val="99"/>
    <w:semiHidden/>
    <w:unhideWhenUsed/>
    <w:rsid w:val="00AF7F45"/>
    <w:rPr>
      <w:color w:val="954F72" w:themeColor="followedHyperlink"/>
      <w:u w:val="single"/>
    </w:rPr>
  </w:style>
  <w:style w:type="character" w:styleId="CommentReference">
    <w:name w:val="annotation reference"/>
    <w:basedOn w:val="DefaultParagraphFont"/>
    <w:uiPriority w:val="99"/>
    <w:semiHidden/>
    <w:unhideWhenUsed/>
    <w:rsid w:val="000B0B61"/>
    <w:rPr>
      <w:sz w:val="16"/>
      <w:szCs w:val="16"/>
    </w:rPr>
  </w:style>
  <w:style w:type="paragraph" w:styleId="CommentSubject">
    <w:name w:val="annotation subject"/>
    <w:basedOn w:val="CommentText"/>
    <w:next w:val="CommentText"/>
    <w:link w:val="CommentSubjectChar"/>
    <w:uiPriority w:val="99"/>
    <w:semiHidden/>
    <w:unhideWhenUsed/>
    <w:rsid w:val="000B0B61"/>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0B0B6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B0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282">
      <w:bodyDiv w:val="1"/>
      <w:marLeft w:val="0"/>
      <w:marRight w:val="0"/>
      <w:marTop w:val="0"/>
      <w:marBottom w:val="0"/>
      <w:divBdr>
        <w:top w:val="none" w:sz="0" w:space="0" w:color="auto"/>
        <w:left w:val="none" w:sz="0" w:space="0" w:color="auto"/>
        <w:bottom w:val="none" w:sz="0" w:space="0" w:color="auto"/>
        <w:right w:val="none" w:sz="0" w:space="0" w:color="auto"/>
      </w:divBdr>
    </w:div>
    <w:div w:id="333384470">
      <w:bodyDiv w:val="1"/>
      <w:marLeft w:val="0"/>
      <w:marRight w:val="0"/>
      <w:marTop w:val="0"/>
      <w:marBottom w:val="0"/>
      <w:divBdr>
        <w:top w:val="none" w:sz="0" w:space="0" w:color="auto"/>
        <w:left w:val="none" w:sz="0" w:space="0" w:color="auto"/>
        <w:bottom w:val="none" w:sz="0" w:space="0" w:color="auto"/>
        <w:right w:val="none" w:sz="0" w:space="0" w:color="auto"/>
      </w:divBdr>
    </w:div>
    <w:div w:id="409082060">
      <w:bodyDiv w:val="1"/>
      <w:marLeft w:val="0"/>
      <w:marRight w:val="0"/>
      <w:marTop w:val="0"/>
      <w:marBottom w:val="0"/>
      <w:divBdr>
        <w:top w:val="none" w:sz="0" w:space="0" w:color="auto"/>
        <w:left w:val="none" w:sz="0" w:space="0" w:color="auto"/>
        <w:bottom w:val="none" w:sz="0" w:space="0" w:color="auto"/>
        <w:right w:val="none" w:sz="0" w:space="0" w:color="auto"/>
      </w:divBdr>
    </w:div>
    <w:div w:id="420222619">
      <w:bodyDiv w:val="1"/>
      <w:marLeft w:val="0"/>
      <w:marRight w:val="0"/>
      <w:marTop w:val="0"/>
      <w:marBottom w:val="0"/>
      <w:divBdr>
        <w:top w:val="none" w:sz="0" w:space="0" w:color="auto"/>
        <w:left w:val="none" w:sz="0" w:space="0" w:color="auto"/>
        <w:bottom w:val="none" w:sz="0" w:space="0" w:color="auto"/>
        <w:right w:val="none" w:sz="0" w:space="0" w:color="auto"/>
      </w:divBdr>
    </w:div>
    <w:div w:id="659233983">
      <w:bodyDiv w:val="1"/>
      <w:marLeft w:val="0"/>
      <w:marRight w:val="0"/>
      <w:marTop w:val="0"/>
      <w:marBottom w:val="0"/>
      <w:divBdr>
        <w:top w:val="none" w:sz="0" w:space="0" w:color="auto"/>
        <w:left w:val="none" w:sz="0" w:space="0" w:color="auto"/>
        <w:bottom w:val="none" w:sz="0" w:space="0" w:color="auto"/>
        <w:right w:val="none" w:sz="0" w:space="0" w:color="auto"/>
      </w:divBdr>
    </w:div>
    <w:div w:id="703290774">
      <w:bodyDiv w:val="1"/>
      <w:marLeft w:val="0"/>
      <w:marRight w:val="0"/>
      <w:marTop w:val="0"/>
      <w:marBottom w:val="0"/>
      <w:divBdr>
        <w:top w:val="none" w:sz="0" w:space="0" w:color="auto"/>
        <w:left w:val="none" w:sz="0" w:space="0" w:color="auto"/>
        <w:bottom w:val="none" w:sz="0" w:space="0" w:color="auto"/>
        <w:right w:val="none" w:sz="0" w:space="0" w:color="auto"/>
      </w:divBdr>
    </w:div>
    <w:div w:id="718361365">
      <w:bodyDiv w:val="1"/>
      <w:marLeft w:val="0"/>
      <w:marRight w:val="0"/>
      <w:marTop w:val="0"/>
      <w:marBottom w:val="0"/>
      <w:divBdr>
        <w:top w:val="none" w:sz="0" w:space="0" w:color="auto"/>
        <w:left w:val="none" w:sz="0" w:space="0" w:color="auto"/>
        <w:bottom w:val="none" w:sz="0" w:space="0" w:color="auto"/>
        <w:right w:val="none" w:sz="0" w:space="0" w:color="auto"/>
      </w:divBdr>
    </w:div>
    <w:div w:id="759986701">
      <w:bodyDiv w:val="1"/>
      <w:marLeft w:val="0"/>
      <w:marRight w:val="0"/>
      <w:marTop w:val="0"/>
      <w:marBottom w:val="0"/>
      <w:divBdr>
        <w:top w:val="none" w:sz="0" w:space="0" w:color="auto"/>
        <w:left w:val="none" w:sz="0" w:space="0" w:color="auto"/>
        <w:bottom w:val="none" w:sz="0" w:space="0" w:color="auto"/>
        <w:right w:val="none" w:sz="0" w:space="0" w:color="auto"/>
      </w:divBdr>
    </w:div>
    <w:div w:id="838739805">
      <w:bodyDiv w:val="1"/>
      <w:marLeft w:val="0"/>
      <w:marRight w:val="0"/>
      <w:marTop w:val="0"/>
      <w:marBottom w:val="0"/>
      <w:divBdr>
        <w:top w:val="none" w:sz="0" w:space="0" w:color="auto"/>
        <w:left w:val="none" w:sz="0" w:space="0" w:color="auto"/>
        <w:bottom w:val="none" w:sz="0" w:space="0" w:color="auto"/>
        <w:right w:val="none" w:sz="0" w:space="0" w:color="auto"/>
      </w:divBdr>
    </w:div>
    <w:div w:id="853761292">
      <w:bodyDiv w:val="1"/>
      <w:marLeft w:val="0"/>
      <w:marRight w:val="0"/>
      <w:marTop w:val="0"/>
      <w:marBottom w:val="0"/>
      <w:divBdr>
        <w:top w:val="none" w:sz="0" w:space="0" w:color="auto"/>
        <w:left w:val="none" w:sz="0" w:space="0" w:color="auto"/>
        <w:bottom w:val="none" w:sz="0" w:space="0" w:color="auto"/>
        <w:right w:val="none" w:sz="0" w:space="0" w:color="auto"/>
      </w:divBdr>
    </w:div>
    <w:div w:id="1113550843">
      <w:bodyDiv w:val="1"/>
      <w:marLeft w:val="0"/>
      <w:marRight w:val="0"/>
      <w:marTop w:val="0"/>
      <w:marBottom w:val="0"/>
      <w:divBdr>
        <w:top w:val="none" w:sz="0" w:space="0" w:color="auto"/>
        <w:left w:val="none" w:sz="0" w:space="0" w:color="auto"/>
        <w:bottom w:val="none" w:sz="0" w:space="0" w:color="auto"/>
        <w:right w:val="none" w:sz="0" w:space="0" w:color="auto"/>
      </w:divBdr>
    </w:div>
    <w:div w:id="1176193461">
      <w:bodyDiv w:val="1"/>
      <w:marLeft w:val="0"/>
      <w:marRight w:val="0"/>
      <w:marTop w:val="0"/>
      <w:marBottom w:val="0"/>
      <w:divBdr>
        <w:top w:val="none" w:sz="0" w:space="0" w:color="auto"/>
        <w:left w:val="none" w:sz="0" w:space="0" w:color="auto"/>
        <w:bottom w:val="none" w:sz="0" w:space="0" w:color="auto"/>
        <w:right w:val="none" w:sz="0" w:space="0" w:color="auto"/>
      </w:divBdr>
    </w:div>
    <w:div w:id="1184780084">
      <w:bodyDiv w:val="1"/>
      <w:marLeft w:val="0"/>
      <w:marRight w:val="0"/>
      <w:marTop w:val="0"/>
      <w:marBottom w:val="0"/>
      <w:divBdr>
        <w:top w:val="none" w:sz="0" w:space="0" w:color="auto"/>
        <w:left w:val="none" w:sz="0" w:space="0" w:color="auto"/>
        <w:bottom w:val="none" w:sz="0" w:space="0" w:color="auto"/>
        <w:right w:val="none" w:sz="0" w:space="0" w:color="auto"/>
      </w:divBdr>
    </w:div>
    <w:div w:id="1331717003">
      <w:bodyDiv w:val="1"/>
      <w:marLeft w:val="0"/>
      <w:marRight w:val="0"/>
      <w:marTop w:val="0"/>
      <w:marBottom w:val="0"/>
      <w:divBdr>
        <w:top w:val="none" w:sz="0" w:space="0" w:color="auto"/>
        <w:left w:val="none" w:sz="0" w:space="0" w:color="auto"/>
        <w:bottom w:val="none" w:sz="0" w:space="0" w:color="auto"/>
        <w:right w:val="none" w:sz="0" w:space="0" w:color="auto"/>
      </w:divBdr>
    </w:div>
    <w:div w:id="1349213107">
      <w:bodyDiv w:val="1"/>
      <w:marLeft w:val="0"/>
      <w:marRight w:val="0"/>
      <w:marTop w:val="0"/>
      <w:marBottom w:val="0"/>
      <w:divBdr>
        <w:top w:val="none" w:sz="0" w:space="0" w:color="auto"/>
        <w:left w:val="none" w:sz="0" w:space="0" w:color="auto"/>
        <w:bottom w:val="none" w:sz="0" w:space="0" w:color="auto"/>
        <w:right w:val="none" w:sz="0" w:space="0" w:color="auto"/>
      </w:divBdr>
    </w:div>
    <w:div w:id="1489517903">
      <w:bodyDiv w:val="1"/>
      <w:marLeft w:val="0"/>
      <w:marRight w:val="0"/>
      <w:marTop w:val="0"/>
      <w:marBottom w:val="0"/>
      <w:divBdr>
        <w:top w:val="none" w:sz="0" w:space="0" w:color="auto"/>
        <w:left w:val="none" w:sz="0" w:space="0" w:color="auto"/>
        <w:bottom w:val="none" w:sz="0" w:space="0" w:color="auto"/>
        <w:right w:val="none" w:sz="0" w:space="0" w:color="auto"/>
      </w:divBdr>
    </w:div>
    <w:div w:id="1492329283">
      <w:bodyDiv w:val="1"/>
      <w:marLeft w:val="0"/>
      <w:marRight w:val="0"/>
      <w:marTop w:val="0"/>
      <w:marBottom w:val="0"/>
      <w:divBdr>
        <w:top w:val="none" w:sz="0" w:space="0" w:color="auto"/>
        <w:left w:val="none" w:sz="0" w:space="0" w:color="auto"/>
        <w:bottom w:val="none" w:sz="0" w:space="0" w:color="auto"/>
        <w:right w:val="none" w:sz="0" w:space="0" w:color="auto"/>
      </w:divBdr>
    </w:div>
    <w:div w:id="1545167463">
      <w:bodyDiv w:val="1"/>
      <w:marLeft w:val="0"/>
      <w:marRight w:val="0"/>
      <w:marTop w:val="0"/>
      <w:marBottom w:val="0"/>
      <w:divBdr>
        <w:top w:val="none" w:sz="0" w:space="0" w:color="auto"/>
        <w:left w:val="none" w:sz="0" w:space="0" w:color="auto"/>
        <w:bottom w:val="none" w:sz="0" w:space="0" w:color="auto"/>
        <w:right w:val="none" w:sz="0" w:space="0" w:color="auto"/>
      </w:divBdr>
    </w:div>
    <w:div w:id="1623152375">
      <w:bodyDiv w:val="1"/>
      <w:marLeft w:val="0"/>
      <w:marRight w:val="0"/>
      <w:marTop w:val="0"/>
      <w:marBottom w:val="0"/>
      <w:divBdr>
        <w:top w:val="none" w:sz="0" w:space="0" w:color="auto"/>
        <w:left w:val="none" w:sz="0" w:space="0" w:color="auto"/>
        <w:bottom w:val="none" w:sz="0" w:space="0" w:color="auto"/>
        <w:right w:val="none" w:sz="0" w:space="0" w:color="auto"/>
      </w:divBdr>
    </w:div>
    <w:div w:id="1778256716">
      <w:bodyDiv w:val="1"/>
      <w:marLeft w:val="0"/>
      <w:marRight w:val="0"/>
      <w:marTop w:val="0"/>
      <w:marBottom w:val="0"/>
      <w:divBdr>
        <w:top w:val="none" w:sz="0" w:space="0" w:color="auto"/>
        <w:left w:val="none" w:sz="0" w:space="0" w:color="auto"/>
        <w:bottom w:val="none" w:sz="0" w:space="0" w:color="auto"/>
        <w:right w:val="none" w:sz="0" w:space="0" w:color="auto"/>
      </w:divBdr>
    </w:div>
    <w:div w:id="1894078219">
      <w:bodyDiv w:val="1"/>
      <w:marLeft w:val="0"/>
      <w:marRight w:val="0"/>
      <w:marTop w:val="0"/>
      <w:marBottom w:val="0"/>
      <w:divBdr>
        <w:top w:val="none" w:sz="0" w:space="0" w:color="auto"/>
        <w:left w:val="none" w:sz="0" w:space="0" w:color="auto"/>
        <w:bottom w:val="none" w:sz="0" w:space="0" w:color="auto"/>
        <w:right w:val="none" w:sz="0" w:space="0" w:color="auto"/>
      </w:divBdr>
    </w:div>
    <w:div w:id="1898274345">
      <w:bodyDiv w:val="1"/>
      <w:marLeft w:val="0"/>
      <w:marRight w:val="0"/>
      <w:marTop w:val="0"/>
      <w:marBottom w:val="0"/>
      <w:divBdr>
        <w:top w:val="none" w:sz="0" w:space="0" w:color="auto"/>
        <w:left w:val="none" w:sz="0" w:space="0" w:color="auto"/>
        <w:bottom w:val="none" w:sz="0" w:space="0" w:color="auto"/>
        <w:right w:val="none" w:sz="0" w:space="0" w:color="auto"/>
      </w:divBdr>
    </w:div>
    <w:div w:id="1962880562">
      <w:bodyDiv w:val="1"/>
      <w:marLeft w:val="0"/>
      <w:marRight w:val="0"/>
      <w:marTop w:val="0"/>
      <w:marBottom w:val="0"/>
      <w:divBdr>
        <w:top w:val="none" w:sz="0" w:space="0" w:color="auto"/>
        <w:left w:val="none" w:sz="0" w:space="0" w:color="auto"/>
        <w:bottom w:val="none" w:sz="0" w:space="0" w:color="auto"/>
        <w:right w:val="none" w:sz="0" w:space="0" w:color="auto"/>
      </w:divBdr>
    </w:div>
    <w:div w:id="1974628613">
      <w:bodyDiv w:val="1"/>
      <w:marLeft w:val="0"/>
      <w:marRight w:val="0"/>
      <w:marTop w:val="0"/>
      <w:marBottom w:val="0"/>
      <w:divBdr>
        <w:top w:val="none" w:sz="0" w:space="0" w:color="auto"/>
        <w:left w:val="none" w:sz="0" w:space="0" w:color="auto"/>
        <w:bottom w:val="none" w:sz="0" w:space="0" w:color="auto"/>
        <w:right w:val="none" w:sz="0" w:space="0" w:color="auto"/>
      </w:divBdr>
    </w:div>
    <w:div w:id="1989433058">
      <w:bodyDiv w:val="1"/>
      <w:marLeft w:val="0"/>
      <w:marRight w:val="0"/>
      <w:marTop w:val="0"/>
      <w:marBottom w:val="0"/>
      <w:divBdr>
        <w:top w:val="none" w:sz="0" w:space="0" w:color="auto"/>
        <w:left w:val="none" w:sz="0" w:space="0" w:color="auto"/>
        <w:bottom w:val="none" w:sz="0" w:space="0" w:color="auto"/>
        <w:right w:val="none" w:sz="0" w:space="0" w:color="auto"/>
      </w:divBdr>
    </w:div>
    <w:div w:id="2068603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udentaffairs.pitt.edu/lgbtqia/allies/" TargetMode="External"/><Relationship Id="rId20" Type="http://schemas.openxmlformats.org/officeDocument/2006/relationships/hyperlink" Target="https://app.applyyourself.com/AYApplicantLogin/fl_ApplicantLogin.asp?id=up-as" TargetMode="External"/><Relationship Id="rId21" Type="http://schemas.openxmlformats.org/officeDocument/2006/relationships/hyperlink" Target="https://www.ets.org/gre" TargetMode="External"/><Relationship Id="rId22" Type="http://schemas.openxmlformats.org/officeDocument/2006/relationships/hyperlink" Target="mailto:classics@pitt.edu" TargetMode="Externa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hyperlink" Target="http://www.pitt.edu/~graduate/stipends.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www.copyright.com/content/cc3/en/toolbar/education/resources/copyright_on_campus.html" TargetMode="External"/><Relationship Id="rId11" Type="http://schemas.openxmlformats.org/officeDocument/2006/relationships/hyperlink" Target="http://www.bc.pitt.edu/policies/policy/09/09-10-01.html" TargetMode="External"/><Relationship Id="rId12" Type="http://schemas.openxmlformats.org/officeDocument/2006/relationships/hyperlink" Target="http://www.bc.pitt.edu/policies/policy/09/09-08-01.html" TargetMode="External"/><Relationship Id="rId13" Type="http://schemas.openxmlformats.org/officeDocument/2006/relationships/hyperlink" Target="http://www.bc.pitt.edu/policies/policy/04/04-05-03.html" TargetMode="External"/><Relationship Id="rId14" Type="http://schemas.openxmlformats.org/officeDocument/2006/relationships/hyperlink" Target="http://www.studentaffairs.pitt.edu/conduct" TargetMode="External"/><Relationship Id="rId15" Type="http://schemas.openxmlformats.org/officeDocument/2006/relationships/hyperlink" Target="https://www.cfo.pitt.edu/policies/policy/09/09-04-09.html" TargetMode="External"/><Relationship Id="rId16" Type="http://schemas.openxmlformats.org/officeDocument/2006/relationships/hyperlink" Target="http://www.pitt.edu/~graduate/policystate.htm" TargetMode="External"/><Relationship Id="rId17" Type="http://schemas.openxmlformats.org/officeDocument/2006/relationships/hyperlink" Target="http://www.titleix.pitt.edu/" TargetMode="External"/><Relationship Id="rId18" Type="http://schemas.openxmlformats.org/officeDocument/2006/relationships/hyperlink" Target="http://cpas.pitt.edu/" TargetMode="External"/><Relationship Id="rId19" Type="http://schemas.openxmlformats.org/officeDocument/2006/relationships/hyperlink" Target="http://www.asgraduate.pitt.edu/node/3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tt.edu/~provost/ai1.html" TargetMode="External"/><Relationship Id="rId8" Type="http://schemas.openxmlformats.org/officeDocument/2006/relationships/hyperlink" Target="http://www.bc.pitt.edu/policies/policy/07/07-01-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6056</Words>
  <Characters>33011</Characters>
  <Application>Microsoft Macintosh Word</Application>
  <DocSecurity>0</DocSecurity>
  <Lines>702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Hoenig, Christina Maria</dc:creator>
  <cp:keywords/>
  <dc:description/>
  <cp:lastModifiedBy>Hoenig, Christina Maria</cp:lastModifiedBy>
  <cp:revision>2</cp:revision>
  <cp:lastPrinted>2017-03-02T19:01:00Z</cp:lastPrinted>
  <dcterms:created xsi:type="dcterms:W3CDTF">2018-10-08T22:21:00Z</dcterms:created>
  <dcterms:modified xsi:type="dcterms:W3CDTF">2018-10-08T22:21:00Z</dcterms:modified>
</cp:coreProperties>
</file>